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FE96" w14:textId="5BA6583E" w:rsidR="00DC1ABC" w:rsidRPr="002F2584" w:rsidRDefault="00D161CE">
      <w:pPr>
        <w:pStyle w:val="MainTitle"/>
        <w:rPr>
          <w:rStyle w:val="Aucun"/>
          <w:lang w:val="fr-FR"/>
        </w:rPr>
      </w:pPr>
      <w:r w:rsidRPr="002F2584">
        <w:rPr>
          <w:rStyle w:val="Aucun"/>
          <w:lang w:val="fr-FR"/>
        </w:rPr>
        <w:t>[</w:t>
      </w:r>
      <w:r w:rsidR="00183EB1" w:rsidRPr="002F2584">
        <w:rPr>
          <w:rStyle w:val="Aucun"/>
          <w:lang w:val="fr-FR"/>
        </w:rPr>
        <w:t>Mauritanie</w:t>
      </w:r>
      <w:r w:rsidRPr="002F2584">
        <w:rPr>
          <w:rStyle w:val="Aucun"/>
          <w:lang w:val="fr-FR"/>
        </w:rPr>
        <w:t>, Période]</w:t>
      </w:r>
    </w:p>
    <w:p w14:paraId="3C84C112" w14:textId="77777777" w:rsidR="00DC1ABC" w:rsidRPr="002F2584" w:rsidRDefault="00D161CE">
      <w:pPr>
        <w:pStyle w:val="En-ttedetabledesmatires"/>
        <w:rPr>
          <w:rStyle w:val="Aucun"/>
          <w:rFonts w:ascii="Franklin Gothic Medium" w:eastAsia="Franklin Gothic Medium" w:hAnsi="Franklin Gothic Medium" w:cs="Franklin Gothic Medium"/>
          <w:b/>
          <w:bCs/>
          <w:color w:val="1A4066"/>
          <w:sz w:val="36"/>
          <w:szCs w:val="36"/>
          <w:u w:color="1A4066"/>
          <w:lang w:val="fr-FR"/>
        </w:rPr>
      </w:pPr>
      <w:r w:rsidRPr="002F2584">
        <w:rPr>
          <w:rStyle w:val="Aucun"/>
          <w:rFonts w:ascii="Franklin Gothic Medium" w:eastAsia="Franklin Gothic Medium" w:hAnsi="Franklin Gothic Medium" w:cs="Franklin Gothic Medium"/>
          <w:b/>
          <w:bCs/>
          <w:color w:val="1A4066"/>
          <w:sz w:val="36"/>
          <w:szCs w:val="36"/>
          <w:u w:color="1A4066"/>
          <w:lang w:val="fr-FR"/>
        </w:rPr>
        <w:t>L’examen par le groupe multipartite des résultats et de l’impact de l’ITIE</w:t>
      </w:r>
    </w:p>
    <w:p w14:paraId="4BEF9DB0" w14:textId="77777777" w:rsidR="00DC1ABC" w:rsidRPr="002F2584" w:rsidRDefault="00D161CE">
      <w:pPr>
        <w:pStyle w:val="En-ttedetabledesmatires"/>
        <w:rPr>
          <w:rStyle w:val="Aucun"/>
          <w:rFonts w:ascii="Franklin Gothic Book" w:eastAsia="Franklin Gothic Book" w:hAnsi="Franklin Gothic Book" w:cs="Franklin Gothic Book"/>
          <w:lang w:val="fr-FR"/>
        </w:rPr>
      </w:pPr>
      <w:r w:rsidRPr="002F2584">
        <w:rPr>
          <w:rStyle w:val="Aucun"/>
          <w:rFonts w:ascii="Franklin Gothic Book" w:eastAsia="Franklin Gothic Book" w:hAnsi="Franklin Gothic Book" w:cs="Franklin Gothic Book"/>
          <w:lang w:val="fr-FR"/>
        </w:rPr>
        <w:t>Contenu</w:t>
      </w:r>
    </w:p>
    <w:p w14:paraId="42815416" w14:textId="77777777" w:rsidR="00DC1ABC" w:rsidRPr="002F2584" w:rsidRDefault="00D161CE">
      <w:pPr>
        <w:pStyle w:val="Corps"/>
        <w:rPr>
          <w:lang w:val="fr-FR"/>
        </w:rPr>
      </w:pPr>
      <w:r w:rsidRPr="002F2584">
        <w:rPr>
          <w:rStyle w:val="Aucun"/>
          <w:lang w:val="fr-FR"/>
        </w:rPr>
        <w:fldChar w:fldCharType="begin"/>
      </w:r>
      <w:r w:rsidRPr="002F2584">
        <w:rPr>
          <w:rStyle w:val="Aucun"/>
          <w:lang w:val="fr-FR"/>
        </w:rPr>
        <w:instrText xml:space="preserve"> TOC \t "Titre, 1,Titre 2, 2"</w:instrText>
      </w:r>
      <w:r w:rsidRPr="002F2584">
        <w:rPr>
          <w:rStyle w:val="Aucun"/>
          <w:lang w:val="fr-FR"/>
        </w:rPr>
        <w:fldChar w:fldCharType="separate"/>
      </w:r>
    </w:p>
    <w:p w14:paraId="7683A016" w14:textId="77777777" w:rsidR="00DC1ABC" w:rsidRPr="002F2584" w:rsidRDefault="00D161CE">
      <w:pPr>
        <w:pStyle w:val="TM1"/>
        <w:rPr>
          <w:lang w:val="fr-FR"/>
        </w:rPr>
      </w:pPr>
      <w:r w:rsidRPr="002F2584">
        <w:rPr>
          <w:lang w:val="fr-FR"/>
        </w:rPr>
        <w:t>Introduction</w:t>
      </w:r>
      <w:r w:rsidRPr="002F2584">
        <w:rPr>
          <w:lang w:val="fr-FR"/>
        </w:rPr>
        <w:tab/>
      </w:r>
      <w:r w:rsidRPr="002F2584">
        <w:rPr>
          <w:lang w:val="fr-FR"/>
        </w:rPr>
        <w:fldChar w:fldCharType="begin"/>
      </w:r>
      <w:r w:rsidRPr="002F2584">
        <w:rPr>
          <w:lang w:val="fr-FR"/>
        </w:rPr>
        <w:instrText xml:space="preserve"> PAGEREF _Toc \h </w:instrText>
      </w:r>
      <w:r w:rsidRPr="002F2584">
        <w:rPr>
          <w:lang w:val="fr-FR"/>
        </w:rPr>
      </w:r>
      <w:r w:rsidRPr="002F2584">
        <w:rPr>
          <w:lang w:val="fr-FR"/>
        </w:rPr>
        <w:fldChar w:fldCharType="separate"/>
      </w:r>
      <w:r w:rsidRPr="002F2584">
        <w:rPr>
          <w:lang w:val="fr-FR"/>
        </w:rPr>
        <w:t>1</w:t>
      </w:r>
      <w:r w:rsidRPr="002F2584">
        <w:rPr>
          <w:lang w:val="fr-FR"/>
        </w:rPr>
        <w:fldChar w:fldCharType="end"/>
      </w:r>
    </w:p>
    <w:p w14:paraId="32A172DD" w14:textId="77777777" w:rsidR="00DC1ABC" w:rsidRPr="002F2584" w:rsidRDefault="00D161CE">
      <w:pPr>
        <w:pStyle w:val="TM1"/>
        <w:rPr>
          <w:lang w:val="fr-FR"/>
        </w:rPr>
      </w:pPr>
      <w:r w:rsidRPr="002F2584">
        <w:rPr>
          <w:lang w:val="fr-FR"/>
        </w:rPr>
        <w:t>Partie I : Pertinence de la mise en œuvre de l’ITIE</w:t>
      </w:r>
      <w:r w:rsidRPr="002F2584">
        <w:rPr>
          <w:lang w:val="fr-FR"/>
        </w:rPr>
        <w:tab/>
      </w:r>
      <w:r w:rsidRPr="002F2584">
        <w:rPr>
          <w:lang w:val="fr-FR"/>
        </w:rPr>
        <w:fldChar w:fldCharType="begin"/>
      </w:r>
      <w:r w:rsidRPr="002F2584">
        <w:rPr>
          <w:lang w:val="fr-FR"/>
        </w:rPr>
        <w:instrText xml:space="preserve"> PAGEREF _Toc1 \h </w:instrText>
      </w:r>
      <w:r w:rsidRPr="002F2584">
        <w:rPr>
          <w:lang w:val="fr-FR"/>
        </w:rPr>
      </w:r>
      <w:r w:rsidRPr="002F2584">
        <w:rPr>
          <w:lang w:val="fr-FR"/>
        </w:rPr>
        <w:fldChar w:fldCharType="separate"/>
      </w:r>
      <w:r w:rsidRPr="002F2584">
        <w:rPr>
          <w:lang w:val="fr-FR"/>
        </w:rPr>
        <w:t>2</w:t>
      </w:r>
      <w:r w:rsidRPr="002F2584">
        <w:rPr>
          <w:lang w:val="fr-FR"/>
        </w:rPr>
        <w:fldChar w:fldCharType="end"/>
      </w:r>
    </w:p>
    <w:p w14:paraId="76C06053" w14:textId="77777777" w:rsidR="00DC1ABC" w:rsidRPr="002F2584" w:rsidRDefault="00D161CE">
      <w:pPr>
        <w:pStyle w:val="TM2"/>
        <w:rPr>
          <w:lang w:val="fr-FR"/>
        </w:rPr>
      </w:pPr>
      <w:r w:rsidRPr="002F2584">
        <w:rPr>
          <w:lang w:val="fr-FR"/>
        </w:rPr>
        <w:t>Plan de travail (Exigence 1.5)</w:t>
      </w:r>
      <w:r w:rsidRPr="002F2584">
        <w:rPr>
          <w:lang w:val="fr-FR"/>
        </w:rPr>
        <w:tab/>
      </w:r>
      <w:r w:rsidRPr="002F2584">
        <w:rPr>
          <w:lang w:val="fr-FR"/>
        </w:rPr>
        <w:fldChar w:fldCharType="begin"/>
      </w:r>
      <w:r w:rsidRPr="002F2584">
        <w:rPr>
          <w:lang w:val="fr-FR"/>
        </w:rPr>
        <w:instrText xml:space="preserve"> PAGEREF _Toc2 \h </w:instrText>
      </w:r>
      <w:r w:rsidRPr="002F2584">
        <w:rPr>
          <w:lang w:val="fr-FR"/>
        </w:rPr>
      </w:r>
      <w:r w:rsidRPr="002F2584">
        <w:rPr>
          <w:lang w:val="fr-FR"/>
        </w:rPr>
        <w:fldChar w:fldCharType="separate"/>
      </w:r>
      <w:r w:rsidRPr="002F2584">
        <w:rPr>
          <w:lang w:val="fr-FR"/>
        </w:rPr>
        <w:t>2</w:t>
      </w:r>
      <w:r w:rsidRPr="002F2584">
        <w:rPr>
          <w:lang w:val="fr-FR"/>
        </w:rPr>
        <w:fldChar w:fldCharType="end"/>
      </w:r>
    </w:p>
    <w:p w14:paraId="4D3C3A66" w14:textId="77777777" w:rsidR="00DC1ABC" w:rsidRPr="002F2584" w:rsidRDefault="00D161CE">
      <w:pPr>
        <w:pStyle w:val="TM2"/>
        <w:rPr>
          <w:lang w:val="fr-FR"/>
        </w:rPr>
      </w:pPr>
      <w:r w:rsidRPr="002F2584">
        <w:rPr>
          <w:lang w:val="fr-FR"/>
        </w:rPr>
        <w:t>Suivi des progrès</w:t>
      </w:r>
      <w:r w:rsidRPr="002F2584">
        <w:rPr>
          <w:lang w:val="fr-FR"/>
        </w:rPr>
        <w:tab/>
      </w:r>
      <w:r w:rsidRPr="002F2584">
        <w:rPr>
          <w:lang w:val="fr-FR"/>
        </w:rPr>
        <w:fldChar w:fldCharType="begin"/>
      </w:r>
      <w:r w:rsidRPr="002F2584">
        <w:rPr>
          <w:lang w:val="fr-FR"/>
        </w:rPr>
        <w:instrText xml:space="preserve"> PAGEREF _Toc3 \h </w:instrText>
      </w:r>
      <w:r w:rsidRPr="002F2584">
        <w:rPr>
          <w:lang w:val="fr-FR"/>
        </w:rPr>
      </w:r>
      <w:r w:rsidRPr="002F2584">
        <w:rPr>
          <w:lang w:val="fr-FR"/>
        </w:rPr>
        <w:fldChar w:fldCharType="separate"/>
      </w:r>
      <w:r w:rsidRPr="002F2584">
        <w:rPr>
          <w:lang w:val="fr-FR"/>
        </w:rPr>
        <w:t>3</w:t>
      </w:r>
      <w:r w:rsidRPr="002F2584">
        <w:rPr>
          <w:lang w:val="fr-FR"/>
        </w:rPr>
        <w:fldChar w:fldCharType="end"/>
      </w:r>
    </w:p>
    <w:p w14:paraId="1A994AC6" w14:textId="77777777" w:rsidR="00DC1ABC" w:rsidRPr="002F2584" w:rsidRDefault="00D161CE">
      <w:pPr>
        <w:pStyle w:val="TM2"/>
        <w:rPr>
          <w:lang w:val="fr-FR"/>
        </w:rPr>
      </w:pPr>
      <w:r w:rsidRPr="002F2584">
        <w:rPr>
          <w:lang w:val="fr-FR"/>
        </w:rPr>
        <w:t>Recommandations de la mise en œuvre de l'ITIE (Exigence 7.3)</w:t>
      </w:r>
      <w:r w:rsidRPr="002F2584">
        <w:rPr>
          <w:lang w:val="fr-FR"/>
        </w:rPr>
        <w:tab/>
      </w:r>
      <w:r w:rsidRPr="002F2584">
        <w:rPr>
          <w:lang w:val="fr-FR"/>
        </w:rPr>
        <w:fldChar w:fldCharType="begin"/>
      </w:r>
      <w:r w:rsidRPr="002F2584">
        <w:rPr>
          <w:lang w:val="fr-FR"/>
        </w:rPr>
        <w:instrText xml:space="preserve"> PAGEREF _Toc4 \h </w:instrText>
      </w:r>
      <w:r w:rsidRPr="002F2584">
        <w:rPr>
          <w:lang w:val="fr-FR"/>
        </w:rPr>
      </w:r>
      <w:r w:rsidRPr="002F2584">
        <w:rPr>
          <w:lang w:val="fr-FR"/>
        </w:rPr>
        <w:fldChar w:fldCharType="separate"/>
      </w:r>
      <w:r w:rsidRPr="002F2584">
        <w:rPr>
          <w:lang w:val="fr-FR"/>
        </w:rPr>
        <w:t>4</w:t>
      </w:r>
      <w:r w:rsidRPr="002F2584">
        <w:rPr>
          <w:lang w:val="fr-FR"/>
        </w:rPr>
        <w:fldChar w:fldCharType="end"/>
      </w:r>
    </w:p>
    <w:p w14:paraId="05D6611B" w14:textId="77777777" w:rsidR="00DC1ABC" w:rsidRPr="002F2584" w:rsidRDefault="00D161CE">
      <w:pPr>
        <w:pStyle w:val="TM2"/>
        <w:rPr>
          <w:lang w:val="fr-FR"/>
        </w:rPr>
      </w:pPr>
      <w:r w:rsidRPr="002F2584">
        <w:rPr>
          <w:lang w:val="fr-FR"/>
        </w:rPr>
        <w:t>Innovations et impact</w:t>
      </w:r>
      <w:r w:rsidRPr="002F2584">
        <w:rPr>
          <w:lang w:val="fr-FR"/>
        </w:rPr>
        <w:tab/>
      </w:r>
      <w:r w:rsidRPr="002F2584">
        <w:rPr>
          <w:lang w:val="fr-FR"/>
        </w:rPr>
        <w:fldChar w:fldCharType="begin"/>
      </w:r>
      <w:r w:rsidRPr="002F2584">
        <w:rPr>
          <w:lang w:val="fr-FR"/>
        </w:rPr>
        <w:instrText xml:space="preserve"> PAGEREF _Toc5 \h </w:instrText>
      </w:r>
      <w:r w:rsidRPr="002F2584">
        <w:rPr>
          <w:lang w:val="fr-FR"/>
        </w:rPr>
      </w:r>
      <w:r w:rsidRPr="002F2584">
        <w:rPr>
          <w:lang w:val="fr-FR"/>
        </w:rPr>
        <w:fldChar w:fldCharType="separate"/>
      </w:r>
      <w:r w:rsidRPr="002F2584">
        <w:rPr>
          <w:lang w:val="fr-FR"/>
        </w:rPr>
        <w:t>5</w:t>
      </w:r>
      <w:r w:rsidRPr="002F2584">
        <w:rPr>
          <w:lang w:val="fr-FR"/>
        </w:rPr>
        <w:fldChar w:fldCharType="end"/>
      </w:r>
    </w:p>
    <w:p w14:paraId="0C57EDC0" w14:textId="77777777" w:rsidR="00DC1ABC" w:rsidRPr="002F2584" w:rsidRDefault="00D161CE">
      <w:pPr>
        <w:pStyle w:val="TM1"/>
        <w:rPr>
          <w:lang w:val="fr-FR"/>
        </w:rPr>
      </w:pPr>
      <w:r w:rsidRPr="002F2584">
        <w:rPr>
          <w:lang w:val="fr-FR"/>
        </w:rPr>
        <w:t>Partie II : Débat public</w:t>
      </w:r>
      <w:r w:rsidRPr="002F2584">
        <w:rPr>
          <w:lang w:val="fr-FR"/>
        </w:rPr>
        <w:tab/>
      </w:r>
      <w:r w:rsidRPr="002F2584">
        <w:rPr>
          <w:lang w:val="fr-FR"/>
        </w:rPr>
        <w:fldChar w:fldCharType="begin"/>
      </w:r>
      <w:r w:rsidRPr="002F2584">
        <w:rPr>
          <w:lang w:val="fr-FR"/>
        </w:rPr>
        <w:instrText xml:space="preserve"> PAGEREF _Toc6 \h </w:instrText>
      </w:r>
      <w:r w:rsidRPr="002F2584">
        <w:rPr>
          <w:lang w:val="fr-FR"/>
        </w:rPr>
      </w:r>
      <w:r w:rsidRPr="002F2584">
        <w:rPr>
          <w:lang w:val="fr-FR"/>
        </w:rPr>
        <w:fldChar w:fldCharType="separate"/>
      </w:r>
      <w:r w:rsidRPr="002F2584">
        <w:rPr>
          <w:lang w:val="fr-FR"/>
        </w:rPr>
        <w:t>6</w:t>
      </w:r>
      <w:r w:rsidRPr="002F2584">
        <w:rPr>
          <w:lang w:val="fr-FR"/>
        </w:rPr>
        <w:fldChar w:fldCharType="end"/>
      </w:r>
    </w:p>
    <w:p w14:paraId="2448A748" w14:textId="77777777" w:rsidR="00DC1ABC" w:rsidRPr="002F2584" w:rsidRDefault="00D161CE">
      <w:pPr>
        <w:pStyle w:val="TM2"/>
        <w:rPr>
          <w:lang w:val="fr-FR"/>
        </w:rPr>
      </w:pPr>
      <w:r w:rsidRPr="002F2584">
        <w:rPr>
          <w:lang w:val="fr-FR"/>
        </w:rPr>
        <w:t>Données ouvertes (Exigence 7.2)</w:t>
      </w:r>
      <w:r w:rsidRPr="002F2584">
        <w:rPr>
          <w:lang w:val="fr-FR"/>
        </w:rPr>
        <w:tab/>
      </w:r>
      <w:r w:rsidRPr="002F2584">
        <w:rPr>
          <w:lang w:val="fr-FR"/>
        </w:rPr>
        <w:fldChar w:fldCharType="begin"/>
      </w:r>
      <w:r w:rsidRPr="002F2584">
        <w:rPr>
          <w:lang w:val="fr-FR"/>
        </w:rPr>
        <w:instrText xml:space="preserve"> PAGEREF _Toc7 \h </w:instrText>
      </w:r>
      <w:r w:rsidRPr="002F2584">
        <w:rPr>
          <w:lang w:val="fr-FR"/>
        </w:rPr>
      </w:r>
      <w:r w:rsidRPr="002F2584">
        <w:rPr>
          <w:lang w:val="fr-FR"/>
        </w:rPr>
        <w:fldChar w:fldCharType="separate"/>
      </w:r>
      <w:r w:rsidRPr="002F2584">
        <w:rPr>
          <w:lang w:val="fr-FR"/>
        </w:rPr>
        <w:t>6</w:t>
      </w:r>
      <w:r w:rsidRPr="002F2584">
        <w:rPr>
          <w:lang w:val="fr-FR"/>
        </w:rPr>
        <w:fldChar w:fldCharType="end"/>
      </w:r>
    </w:p>
    <w:p w14:paraId="12464868" w14:textId="77777777" w:rsidR="00DC1ABC" w:rsidRPr="002F2584" w:rsidRDefault="00D161CE">
      <w:pPr>
        <w:pStyle w:val="TM2"/>
        <w:rPr>
          <w:lang w:val="fr-FR"/>
        </w:rPr>
      </w:pPr>
      <w:r w:rsidRPr="002F2584">
        <w:rPr>
          <w:lang w:val="fr-FR"/>
        </w:rPr>
        <w:t>Sensibilisation et communication (Exigence 7.1)</w:t>
      </w:r>
      <w:r w:rsidRPr="002F2584">
        <w:rPr>
          <w:lang w:val="fr-FR"/>
        </w:rPr>
        <w:tab/>
      </w:r>
      <w:r w:rsidRPr="002F2584">
        <w:rPr>
          <w:lang w:val="fr-FR"/>
        </w:rPr>
        <w:fldChar w:fldCharType="begin"/>
      </w:r>
      <w:r w:rsidRPr="002F2584">
        <w:rPr>
          <w:lang w:val="fr-FR"/>
        </w:rPr>
        <w:instrText xml:space="preserve"> PAGEREF _Toc8 \h </w:instrText>
      </w:r>
      <w:r w:rsidRPr="002F2584">
        <w:rPr>
          <w:lang w:val="fr-FR"/>
        </w:rPr>
      </w:r>
      <w:r w:rsidRPr="002F2584">
        <w:rPr>
          <w:lang w:val="fr-FR"/>
        </w:rPr>
        <w:fldChar w:fldCharType="separate"/>
      </w:r>
      <w:r w:rsidRPr="002F2584">
        <w:rPr>
          <w:lang w:val="fr-FR"/>
        </w:rPr>
        <w:t>7</w:t>
      </w:r>
      <w:r w:rsidRPr="002F2584">
        <w:rPr>
          <w:lang w:val="fr-FR"/>
        </w:rPr>
        <w:fldChar w:fldCharType="end"/>
      </w:r>
    </w:p>
    <w:p w14:paraId="2D5469B1" w14:textId="77777777" w:rsidR="00DC1ABC" w:rsidRPr="002F2584" w:rsidRDefault="00D161CE">
      <w:pPr>
        <w:pStyle w:val="TM1"/>
        <w:rPr>
          <w:lang w:val="fr-FR"/>
        </w:rPr>
      </w:pPr>
      <w:r w:rsidRPr="002F2584">
        <w:rPr>
          <w:lang w:val="fr-FR"/>
        </w:rPr>
        <w:t>Partie III : Durabilité et efficacité</w:t>
      </w:r>
      <w:r w:rsidRPr="002F2584">
        <w:rPr>
          <w:lang w:val="fr-FR"/>
        </w:rPr>
        <w:tab/>
      </w:r>
      <w:r w:rsidRPr="002F2584">
        <w:rPr>
          <w:lang w:val="fr-FR"/>
        </w:rPr>
        <w:fldChar w:fldCharType="begin"/>
      </w:r>
      <w:r w:rsidRPr="002F2584">
        <w:rPr>
          <w:lang w:val="fr-FR"/>
        </w:rPr>
        <w:instrText xml:space="preserve"> PAGEREF _Toc9 \h </w:instrText>
      </w:r>
      <w:r w:rsidRPr="002F2584">
        <w:rPr>
          <w:lang w:val="fr-FR"/>
        </w:rPr>
      </w:r>
      <w:r w:rsidRPr="002F2584">
        <w:rPr>
          <w:lang w:val="fr-FR"/>
        </w:rPr>
        <w:fldChar w:fldCharType="separate"/>
      </w:r>
      <w:r w:rsidRPr="002F2584">
        <w:rPr>
          <w:lang w:val="fr-FR"/>
        </w:rPr>
        <w:t>10</w:t>
      </w:r>
      <w:r w:rsidRPr="002F2584">
        <w:rPr>
          <w:lang w:val="fr-FR"/>
        </w:rPr>
        <w:fldChar w:fldCharType="end"/>
      </w:r>
    </w:p>
    <w:p w14:paraId="1A676FB7" w14:textId="77777777" w:rsidR="00DC1ABC" w:rsidRPr="002F2584" w:rsidRDefault="00D161CE">
      <w:pPr>
        <w:pStyle w:val="TM2"/>
        <w:rPr>
          <w:lang w:val="fr-FR"/>
        </w:rPr>
      </w:pPr>
      <w:r w:rsidRPr="002F2584">
        <w:rPr>
          <w:lang w:val="fr-FR"/>
        </w:rPr>
        <w:t>Résultats et impact de la mise en œuvre de l'ITIE sur la gouvernance des ressources naturelles (Exigence 7.4)</w:t>
      </w:r>
      <w:r w:rsidRPr="002F2584">
        <w:rPr>
          <w:lang w:val="fr-FR"/>
        </w:rPr>
        <w:tab/>
      </w:r>
      <w:r w:rsidRPr="002F2584">
        <w:rPr>
          <w:lang w:val="fr-FR"/>
        </w:rPr>
        <w:fldChar w:fldCharType="begin"/>
      </w:r>
      <w:r w:rsidRPr="002F2584">
        <w:rPr>
          <w:lang w:val="fr-FR"/>
        </w:rPr>
        <w:instrText xml:space="preserve"> PAGEREF _Toc10 \h </w:instrText>
      </w:r>
      <w:r w:rsidRPr="002F2584">
        <w:rPr>
          <w:lang w:val="fr-FR"/>
        </w:rPr>
      </w:r>
      <w:r w:rsidRPr="002F2584">
        <w:rPr>
          <w:lang w:val="fr-FR"/>
        </w:rPr>
        <w:fldChar w:fldCharType="separate"/>
      </w:r>
      <w:r w:rsidRPr="002F2584">
        <w:rPr>
          <w:lang w:val="fr-FR"/>
        </w:rPr>
        <w:t>10</w:t>
      </w:r>
      <w:r w:rsidRPr="002F2584">
        <w:rPr>
          <w:lang w:val="fr-FR"/>
        </w:rPr>
        <w:fldChar w:fldCharType="end"/>
      </w:r>
    </w:p>
    <w:p w14:paraId="0D356CBE" w14:textId="77777777" w:rsidR="00DC1ABC" w:rsidRPr="002F2584" w:rsidRDefault="00D161CE">
      <w:pPr>
        <w:pStyle w:val="TM1"/>
        <w:rPr>
          <w:lang w:val="fr-FR"/>
        </w:rPr>
      </w:pPr>
      <w:r w:rsidRPr="002F2584">
        <w:rPr>
          <w:lang w:val="fr-FR"/>
        </w:rPr>
        <w:t>Partie IV : Retour d’information des parties prenantes et adoption par le GMP</w:t>
      </w:r>
      <w:r w:rsidRPr="002F2584">
        <w:rPr>
          <w:lang w:val="fr-FR"/>
        </w:rPr>
        <w:tab/>
      </w:r>
      <w:r w:rsidRPr="002F2584">
        <w:rPr>
          <w:lang w:val="fr-FR"/>
        </w:rPr>
        <w:fldChar w:fldCharType="begin"/>
      </w:r>
      <w:r w:rsidRPr="002F2584">
        <w:rPr>
          <w:lang w:val="fr-FR"/>
        </w:rPr>
        <w:instrText xml:space="preserve"> PAGEREF _Toc11 \h </w:instrText>
      </w:r>
      <w:r w:rsidRPr="002F2584">
        <w:rPr>
          <w:lang w:val="fr-FR"/>
        </w:rPr>
      </w:r>
      <w:r w:rsidRPr="002F2584">
        <w:rPr>
          <w:lang w:val="fr-FR"/>
        </w:rPr>
        <w:fldChar w:fldCharType="separate"/>
      </w:r>
      <w:r w:rsidRPr="002F2584">
        <w:rPr>
          <w:lang w:val="fr-FR"/>
        </w:rPr>
        <w:t>11</w:t>
      </w:r>
      <w:r w:rsidRPr="002F2584">
        <w:rPr>
          <w:lang w:val="fr-FR"/>
        </w:rPr>
        <w:fldChar w:fldCharType="end"/>
      </w:r>
    </w:p>
    <w:p w14:paraId="55995D69" w14:textId="77777777" w:rsidR="00DC1ABC" w:rsidRPr="002F2584" w:rsidRDefault="00D161CE">
      <w:pPr>
        <w:pStyle w:val="Corps"/>
        <w:rPr>
          <w:rStyle w:val="Aucun"/>
          <w:rFonts w:ascii="Calibri" w:eastAsia="Calibri" w:hAnsi="Calibri" w:cs="Calibri"/>
          <w:lang w:val="fr-FR"/>
        </w:rPr>
      </w:pPr>
      <w:r w:rsidRPr="002F2584">
        <w:rPr>
          <w:rStyle w:val="Aucun"/>
          <w:lang w:val="fr-FR"/>
        </w:rPr>
        <w:fldChar w:fldCharType="end"/>
      </w:r>
    </w:p>
    <w:p w14:paraId="77A15B4F" w14:textId="77777777" w:rsidR="00DC1ABC" w:rsidRPr="002F2584" w:rsidRDefault="00DC1ABC">
      <w:pPr>
        <w:pStyle w:val="Corps"/>
        <w:rPr>
          <w:rStyle w:val="Aucun"/>
          <w:b/>
          <w:bCs/>
          <w:lang w:val="fr-FR"/>
        </w:rPr>
      </w:pPr>
    </w:p>
    <w:p w14:paraId="0438E18F" w14:textId="77777777" w:rsidR="00DC1ABC" w:rsidRPr="002F2584" w:rsidRDefault="00D161CE">
      <w:pPr>
        <w:pStyle w:val="Titre"/>
        <w:rPr>
          <w:rStyle w:val="Aucun"/>
          <w:rFonts w:ascii="Franklin Gothic Book" w:eastAsia="Franklin Gothic Book" w:hAnsi="Franklin Gothic Book" w:cs="Franklin Gothic Book"/>
        </w:rPr>
      </w:pPr>
      <w:bookmarkStart w:id="0" w:name="_Toc"/>
      <w:r w:rsidRPr="002F2584">
        <w:rPr>
          <w:rStyle w:val="Aucun"/>
          <w:rFonts w:ascii="Franklin Gothic Book" w:eastAsia="Franklin Gothic Book" w:hAnsi="Franklin Gothic Book" w:cs="Franklin Gothic Book"/>
        </w:rPr>
        <w:t>Introduction</w:t>
      </w:r>
      <w:bookmarkEnd w:id="0"/>
    </w:p>
    <w:p w14:paraId="1531E82B" w14:textId="77777777" w:rsidR="00DC1ABC" w:rsidRPr="002F2584" w:rsidRDefault="00D161CE">
      <w:pPr>
        <w:pStyle w:val="Corps"/>
        <w:rPr>
          <w:rStyle w:val="Aucun"/>
          <w:lang w:val="fr-FR"/>
        </w:rPr>
      </w:pPr>
      <w:r w:rsidRPr="002F2584">
        <w:rPr>
          <w:rStyle w:val="Aucun"/>
          <w:lang w:val="fr-FR"/>
        </w:rPr>
        <w:t>Des divulgations régulières de données sur l’industrie extractive ne sont pas très utiles dans la pratique sans une sensibilisation du public, une bonne compréhension de la signification des chiffres et un débat public sur l’utilisation efficace des revenus issus des ressources. Les exigences de l’ITIE portant sur les résultats et l’impact cherchent à assurer que les parties prenantes sont engagées dans un dialogue sur la gestion des revenus issus des ressources naturelles. Les divulgations de l’ITIE mènent au respect des Principes de l’ITIE en contribuant à un débat public plus large. Il est également capital que les leçons apprises de la mise en œuvre soient suivies d’actions, que les recommandations de mise en œuvre de l’ITIE soient prises en compte et suivies d’action le cas échéant et que la mise en œuvre de l’ITIE se fasse sur une base stable et durable.</w:t>
      </w:r>
    </w:p>
    <w:p w14:paraId="36A47C75" w14:textId="77777777" w:rsidR="00DC1ABC" w:rsidRPr="002F2584" w:rsidRDefault="00D161CE">
      <w:pPr>
        <w:pStyle w:val="Corps"/>
        <w:rPr>
          <w:rStyle w:val="Aucun"/>
          <w:lang w:val="fr-FR"/>
        </w:rPr>
      </w:pPr>
      <w:r w:rsidRPr="002F2584">
        <w:rPr>
          <w:rStyle w:val="Aucun"/>
          <w:lang w:val="fr-FR"/>
        </w:rPr>
        <w:lastRenderedPageBreak/>
        <w:t>Le groupe multipartite peut utiliser ce modèle pour superviser les résultats et l’impact de la mise en œuvre de l’ITIE. Lorsque les informations sont facilement accessibles ailleurs, il est suffisant d’inclure un lien vers les documents accessibles au public. Le champ d’application de ce modèle reflète l’Exigence 1.5 de la Norme ITIE sur les plans de travail et les Exigences 7.1 à 7.4 sur les résultats et l’impact.</w:t>
      </w:r>
    </w:p>
    <w:p w14:paraId="5F476F3E" w14:textId="77777777" w:rsidR="00DC1ABC" w:rsidRPr="002F2584" w:rsidRDefault="00D161CE">
      <w:pPr>
        <w:pStyle w:val="Corps"/>
        <w:rPr>
          <w:rStyle w:val="Aucun"/>
          <w:lang w:val="fr-FR"/>
        </w:rPr>
      </w:pPr>
      <w:r w:rsidRPr="002F2584">
        <w:rPr>
          <w:rStyle w:val="Aucun"/>
          <w:lang w:val="fr-FR"/>
        </w:rPr>
        <w:t>Le groupe multipartite doit examiner les résultats et l’impact de la mise en œuvre de l’ITIE annuellement (Exigence 7.4). Le groupe multipartite est encouragé à mettre à jour ce document annuellement afin de superviser les progrès, opérer un suivi des efforts visant à améliorer l’accessibilité des données et informer la planification des travaux.</w:t>
      </w:r>
    </w:p>
    <w:p w14:paraId="52837616" w14:textId="77777777" w:rsidR="00DC1ABC" w:rsidRPr="002F2584" w:rsidRDefault="00D161CE">
      <w:pPr>
        <w:pStyle w:val="Corps"/>
        <w:rPr>
          <w:rStyle w:val="Aucun"/>
          <w:lang w:val="fr-FR"/>
        </w:rPr>
      </w:pPr>
      <w:r w:rsidRPr="002F2584">
        <w:rPr>
          <w:rStyle w:val="Aucun"/>
          <w:lang w:val="fr-FR"/>
        </w:rPr>
        <w:t>Afin d’informer la Validation, il est exigé du groupe multipartite que celui-ci soumette le formulaire complété à l’équipe de Validation du Secrétariat international au plus tard à la date de début de la Validation. La période reflétée dans cet examen peut être la période depuis la Validation précédente ou l’année calendaire/l’exercice fiscal précédent. Le groupe multipartite doit clairement indiquer la période couverte par l’examen.</w:t>
      </w:r>
    </w:p>
    <w:p w14:paraId="18561EA9" w14:textId="77777777" w:rsidR="00DC1ABC" w:rsidRPr="002F2584" w:rsidRDefault="00D161CE">
      <w:pPr>
        <w:pStyle w:val="Corps"/>
        <w:rPr>
          <w:rStyle w:val="Aucun"/>
          <w:lang w:val="fr-FR"/>
        </w:rPr>
      </w:pPr>
      <w:r w:rsidRPr="002F2584">
        <w:rPr>
          <w:rStyle w:val="Aucun"/>
          <w:lang w:val="fr-FR"/>
        </w:rPr>
        <w:t>L’examen annuel des résultats et l’impact de la mise en œuvre de l’ITIE effectué par le groupe multipartite doit être accessible au public, et les parties prenantes au-delà des membres du groupe multipartite doivent avoir la possibilité de fournir un retour d’information sur le processus ITIE (Exigence 7.4).</w:t>
      </w:r>
    </w:p>
    <w:p w14:paraId="3AE2E5C1" w14:textId="77777777" w:rsidR="00DC1ABC" w:rsidRPr="002F2584" w:rsidRDefault="00D161CE">
      <w:pPr>
        <w:pStyle w:val="Titre"/>
        <w:rPr>
          <w:rStyle w:val="Aucun"/>
          <w:rFonts w:ascii="Franklin Gothic Book" w:eastAsia="Franklin Gothic Book" w:hAnsi="Franklin Gothic Book" w:cs="Franklin Gothic Book"/>
        </w:rPr>
      </w:pPr>
      <w:bookmarkStart w:id="1" w:name="_Toc1"/>
      <w:r w:rsidRPr="002F2584">
        <w:rPr>
          <w:rStyle w:val="Aucun"/>
          <w:rFonts w:ascii="Franklin Gothic Book" w:eastAsia="Franklin Gothic Book" w:hAnsi="Franklin Gothic Book" w:cs="Franklin Gothic Book"/>
        </w:rPr>
        <w:br/>
        <w:t>Partie I : Pertinence de la mise en œuvre de l’ITIE</w:t>
      </w:r>
      <w:bookmarkEnd w:id="1"/>
    </w:p>
    <w:p w14:paraId="2D94E4F9" w14:textId="3BE77F46" w:rsidR="00DC1ABC" w:rsidRPr="002F2584" w:rsidRDefault="00000000">
      <w:pPr>
        <w:pStyle w:val="Titre2"/>
        <w:rPr>
          <w:rStyle w:val="Aucun"/>
        </w:rPr>
      </w:pPr>
      <w:bookmarkStart w:id="2" w:name="_Toc2"/>
      <w:r>
        <w:rPr>
          <w:noProof/>
        </w:rPr>
        <w:pict w14:anchorId="5D962EA5">
          <v:shapetype id="_x0000_t202" coordsize="21600,21600" o:spt="202" path="m,l,21600r21600,l21600,xe">
            <v:stroke joinstyle="miter"/>
            <v:path gradientshapeok="t" o:connecttype="rect"/>
          </v:shapetype>
          <v:shape id="officeArt object" o:spid="_x0000_s2059" type="#_x0000_t202" alt="Text Box 2" style="position:absolute;left:0;text-align:left;margin-left:70.9pt;margin-top:47.3pt;width:245.25pt;height:202.8pt;z-index:251659264;visibility:visible;mso-wrap-distance-left:6.3pt;mso-wrap-distance-top:6.3pt;mso-wrap-distance-right:6.3pt;mso-wrap-distance-bottom:6.3pt;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">
            <v:textbox style="mso-next-textbox:#officeArt object" inset="3.6pt,,3.6pt">
              <w:txbxContent>
                <w:p w14:paraId="680E258B" w14:textId="77777777" w:rsidR="00DC1ABC" w:rsidRPr="00810C17" w:rsidRDefault="00D161CE">
                  <w:pPr>
                    <w:pStyle w:val="Corps"/>
                    <w:rPr>
                      <w:lang w:val="fr-FR"/>
                    </w:rPr>
                  </w:pPr>
                  <w:r>
                    <w:rPr>
                      <w:rStyle w:val="Aucun"/>
                      <w:color w:val="4472C4"/>
                      <w:spacing w:val="3"/>
                      <w:sz w:val="24"/>
                      <w:szCs w:val="24"/>
                      <w:u w:color="4472C4"/>
                      <w:shd w:val="clear" w:color="auto" w:fill="F6F6F6"/>
                      <w:lang w:val="fr-FR"/>
                    </w:rPr>
                    <w:t xml:space="preserve">L'objectif de cette </w:t>
                  </w:r>
                  <w:hyperlink r:id="rId10" w:history="1">
                    <w:r>
                      <w:rPr>
                        <w:rStyle w:val="Hyperlink0"/>
                      </w:rPr>
                      <w:t>exigence</w:t>
                    </w:r>
                  </w:hyperlink>
                  <w:r>
                    <w:rPr>
                      <w:rStyle w:val="Aucun"/>
                      <w:color w:val="4472C4"/>
                      <w:spacing w:val="3"/>
                      <w:sz w:val="24"/>
                      <w:szCs w:val="24"/>
                      <w:u w:color="4472C4"/>
                      <w:shd w:val="clear" w:color="auto" w:fill="F6F6F6"/>
                      <w:lang w:val="fr-FR"/>
                    </w:rPr>
                    <w:t xml:space="preserve"> est d’assurer que la planification annuelle de la mise en œuvre de l'ITIE soutient la mise en œuvre des priorités nationales pour les industries extractives tout en définissant des activités réalistes qui sont le résultat de consultations avec le gouvernement, l'industrie et la société civile au sens large. Le plan de travail annuel de l'ITIE doit être un document de redevabilité clé pour le Groupe multipartite vis-à-vis des collèges plus larges et du public.</w:t>
                  </w:r>
                </w:p>
              </w:txbxContent>
            </v:textbox>
            <w10:wrap type="square" anchorx="page"/>
          </v:shape>
        </w:pict>
      </w:r>
      <w:r w:rsidR="00D161CE" w:rsidRPr="002F2584">
        <w:rPr>
          <w:rStyle w:val="Aucun"/>
        </w:rPr>
        <w:t>Plan de travail (Exigence 1.5)</w:t>
      </w:r>
      <w:bookmarkEnd w:id="2"/>
    </w:p>
    <w:p w14:paraId="4420DF5A" w14:textId="4328709A" w:rsidR="00DC1ABC" w:rsidRPr="002F2584" w:rsidRDefault="00000000">
      <w:pPr>
        <w:pStyle w:val="Corps"/>
        <w:rPr>
          <w:rStyle w:val="Aucun"/>
          <w:lang w:val="fr-FR"/>
        </w:rPr>
      </w:pPr>
      <w:r>
        <w:rPr>
          <w:noProof/>
          <w:lang w:val="fr-FR"/>
        </w:rPr>
        <w:pict w14:anchorId="737B6E71">
          <v:shape id="_x0000_s2058" type="#_x0000_t202" alt="Text Box 1" style="position:absolute;margin-left:313.5pt;margin-top:-.05pt;width:141pt;height:180.75pt;z-index:251660288;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" strokeweight=".5pt">
            <v:stroke joinstyle="round"/>
            <v:textbox style="mso-next-textbox:#_x0000_s2058" inset="3.6pt,,3.6pt">
              <w:txbxContent>
                <w:p w14:paraId="3B10B8CE" w14:textId="77777777" w:rsidR="00DC1ABC" w:rsidRPr="00810C17" w:rsidRDefault="00D161CE">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0B8E800C" w14:textId="77777777" w:rsidR="00DC1ABC" w:rsidRDefault="00D161CE">
                  <w:pPr>
                    <w:pStyle w:val="Corps"/>
                  </w:pPr>
                  <w:r>
                    <w:rPr>
                      <w:rStyle w:val="Aucun"/>
                      <w:color w:val="4472C4"/>
                      <w:u w:color="4472C4"/>
                      <w:lang w:val="fr-FR"/>
                    </w:rPr>
                    <w:t>Justification :</w:t>
                  </w:r>
                </w:p>
              </w:txbxContent>
            </v:textbox>
          </v:shape>
        </w:pict>
      </w:r>
    </w:p>
    <w:p w14:paraId="3C2550B1" w14:textId="77777777" w:rsidR="00DC1ABC" w:rsidRPr="002F2584" w:rsidRDefault="00DC1ABC">
      <w:pPr>
        <w:pStyle w:val="Corps"/>
        <w:rPr>
          <w:rStyle w:val="Aucun"/>
          <w:lang w:val="fr-FR"/>
        </w:rPr>
      </w:pPr>
    </w:p>
    <w:p w14:paraId="7E957DB3" w14:textId="77777777" w:rsidR="00DC1ABC" w:rsidRPr="002F2584" w:rsidRDefault="00DC1ABC">
      <w:pPr>
        <w:pStyle w:val="Corps"/>
        <w:rPr>
          <w:rStyle w:val="Aucun"/>
          <w:lang w:val="fr-FR"/>
        </w:rPr>
      </w:pPr>
    </w:p>
    <w:p w14:paraId="48042F58" w14:textId="77777777" w:rsidR="00DC1ABC" w:rsidRPr="002F2584" w:rsidRDefault="00DC1ABC">
      <w:pPr>
        <w:pStyle w:val="Corps"/>
        <w:rPr>
          <w:rStyle w:val="Aucun"/>
          <w:lang w:val="fr-FR"/>
        </w:rPr>
      </w:pPr>
    </w:p>
    <w:p w14:paraId="63990B6C" w14:textId="77777777" w:rsidR="00DC1ABC" w:rsidRPr="002F2584" w:rsidRDefault="00DC1ABC">
      <w:pPr>
        <w:pStyle w:val="Corps"/>
        <w:rPr>
          <w:rStyle w:val="Aucun"/>
          <w:lang w:val="fr-FR"/>
        </w:rPr>
      </w:pPr>
    </w:p>
    <w:p w14:paraId="015820E1" w14:textId="77777777" w:rsidR="00DC1ABC" w:rsidRPr="002F2584" w:rsidRDefault="00DC1ABC">
      <w:pPr>
        <w:pStyle w:val="Corps"/>
        <w:rPr>
          <w:rStyle w:val="Aucun"/>
          <w:lang w:val="fr-FR"/>
        </w:rPr>
      </w:pPr>
    </w:p>
    <w:p w14:paraId="2CF207C5" w14:textId="77777777" w:rsidR="00DC1ABC" w:rsidRPr="002F2584" w:rsidRDefault="00DC1ABC">
      <w:pPr>
        <w:pStyle w:val="Corps"/>
        <w:rPr>
          <w:rStyle w:val="Aucun"/>
          <w:lang w:val="fr-FR"/>
        </w:rPr>
      </w:pPr>
    </w:p>
    <w:p w14:paraId="5C20D49A" w14:textId="77777777" w:rsidR="00DC1ABC" w:rsidRPr="002F2584" w:rsidRDefault="00DC1ABC">
      <w:pPr>
        <w:pStyle w:val="Corps"/>
        <w:rPr>
          <w:rStyle w:val="Aucun"/>
          <w:lang w:val="fr-FR"/>
        </w:rPr>
      </w:pPr>
    </w:p>
    <w:p w14:paraId="7288FA96" w14:textId="77777777" w:rsidR="00DC1ABC" w:rsidRPr="002F2584" w:rsidRDefault="00DC1ABC">
      <w:pPr>
        <w:pStyle w:val="Corps"/>
        <w:rPr>
          <w:rStyle w:val="Aucun"/>
          <w:lang w:val="fr-FR"/>
        </w:rPr>
      </w:pPr>
    </w:p>
    <w:p w14:paraId="0C023E89" w14:textId="77777777" w:rsidR="00DC1ABC" w:rsidRPr="002F2584" w:rsidRDefault="00DC1ABC">
      <w:pPr>
        <w:pStyle w:val="Corps"/>
        <w:rPr>
          <w:rStyle w:val="Aucun"/>
          <w:lang w:val="fr-FR"/>
        </w:rPr>
      </w:pPr>
    </w:p>
    <w:p w14:paraId="4D25D2EE" w14:textId="77777777" w:rsidR="00DC1ABC" w:rsidRPr="002F2584" w:rsidRDefault="00D161CE">
      <w:pPr>
        <w:pStyle w:val="Corps"/>
        <w:rPr>
          <w:rStyle w:val="Aucun"/>
          <w:b/>
          <w:bCs/>
          <w:lang w:val="fr-FR"/>
        </w:rPr>
      </w:pPr>
      <w:r w:rsidRPr="002F2584">
        <w:rPr>
          <w:rStyle w:val="Aucun"/>
          <w:b/>
          <w:bCs/>
          <w:lang w:val="fr-FR"/>
        </w:rPr>
        <w:lastRenderedPageBreak/>
        <w:t>1. Informations de base sur le plan de travail ITIE actuel.</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64"/>
        <w:gridCol w:w="5098"/>
      </w:tblGrid>
      <w:tr w:rsidR="00DC1ABC" w:rsidRPr="002F2584" w14:paraId="1C2A29B0" w14:textId="77777777">
        <w:trPr>
          <w:trHeight w:val="524"/>
        </w:trPr>
        <w:tc>
          <w:tcPr>
            <w:tcW w:w="396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F19C10A" w14:textId="77777777" w:rsidR="00DC1ABC" w:rsidRPr="002F2584" w:rsidRDefault="00D161CE">
            <w:pPr>
              <w:pStyle w:val="Corps"/>
              <w:spacing w:after="0"/>
              <w:rPr>
                <w:lang w:val="fr-FR"/>
              </w:rPr>
            </w:pPr>
            <w:r w:rsidRPr="002F2584">
              <w:rPr>
                <w:rStyle w:val="Aucun"/>
                <w:lang w:val="fr-FR"/>
              </w:rPr>
              <w:t>Période couverte par le plan de travail ITIE actuel</w:t>
            </w:r>
          </w:p>
        </w:tc>
        <w:tc>
          <w:tcPr>
            <w:tcW w:w="509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13B20A22" w14:textId="77777777" w:rsidR="00DC1ABC" w:rsidRDefault="00D161CE">
            <w:pPr>
              <w:pStyle w:val="Corps"/>
              <w:spacing w:after="0"/>
              <w:rPr>
                <w:rStyle w:val="Aucun"/>
                <w:i/>
                <w:iCs/>
                <w:lang w:val="fr-FR"/>
              </w:rPr>
            </w:pPr>
            <w:r w:rsidRPr="002F2584">
              <w:rPr>
                <w:rStyle w:val="Aucun"/>
                <w:i/>
                <w:iCs/>
                <w:lang w:val="fr-FR"/>
              </w:rPr>
              <w:t>[</w:t>
            </w:r>
            <w:r w:rsidR="00810C17" w:rsidRPr="002F2584">
              <w:rPr>
                <w:rStyle w:val="Aucun"/>
                <w:i/>
                <w:iCs/>
                <w:lang w:val="fr-FR"/>
              </w:rPr>
              <w:t>2022/2023</w:t>
            </w:r>
            <w:r w:rsidRPr="002F2584">
              <w:rPr>
                <w:rStyle w:val="Aucun"/>
                <w:i/>
                <w:iCs/>
                <w:lang w:val="fr-FR"/>
              </w:rPr>
              <w:t>]</w:t>
            </w:r>
          </w:p>
          <w:p w14:paraId="5A0F6889" w14:textId="0D05F668" w:rsidR="001D1E86" w:rsidRPr="002F2584" w:rsidRDefault="001D1E86">
            <w:pPr>
              <w:pStyle w:val="Corps"/>
              <w:spacing w:after="0"/>
              <w:rPr>
                <w:lang w:val="fr-FR"/>
              </w:rPr>
            </w:pPr>
            <w:r>
              <w:rPr>
                <w:rStyle w:val="Aucun"/>
                <w:i/>
                <w:iCs/>
              </w:rPr>
              <w:t>2024</w:t>
            </w:r>
          </w:p>
        </w:tc>
      </w:tr>
      <w:tr w:rsidR="00DC1ABC" w:rsidRPr="002F2584" w14:paraId="72623BD9" w14:textId="77777777">
        <w:trPr>
          <w:trHeight w:val="519"/>
        </w:trPr>
        <w:tc>
          <w:tcPr>
            <w:tcW w:w="3964"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88DF738" w14:textId="77777777" w:rsidR="00DC1ABC" w:rsidRPr="002F2584" w:rsidRDefault="00D161CE">
            <w:pPr>
              <w:pStyle w:val="Corps"/>
              <w:spacing w:after="0"/>
              <w:rPr>
                <w:lang w:val="fr-FR"/>
              </w:rPr>
            </w:pPr>
            <w:r w:rsidRPr="002F2584">
              <w:rPr>
                <w:rStyle w:val="Aucun"/>
                <w:lang w:val="fr-FR"/>
              </w:rPr>
              <w:t>Information sur l’accès public au plan de travail</w:t>
            </w:r>
          </w:p>
        </w:tc>
        <w:tc>
          <w:tcPr>
            <w:tcW w:w="509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1937FBE" w14:textId="77777777" w:rsidR="00DC1ABC" w:rsidRDefault="00000000">
            <w:pPr>
              <w:pStyle w:val="Corps"/>
              <w:spacing w:after="0"/>
              <w:rPr>
                <w:rStyle w:val="Lienhypertexte"/>
                <w:lang w:val="fr-FR"/>
              </w:rPr>
            </w:pPr>
            <w:hyperlink r:id="rId11" w:history="1">
              <w:r w:rsidR="00AF72E4" w:rsidRPr="002F2584">
                <w:rPr>
                  <w:rStyle w:val="Lienhypertexte"/>
                  <w:lang w:val="fr-FR"/>
                </w:rPr>
                <w:t>http</w:t>
              </w:r>
              <w:hyperlink r:id="rId12" w:history="1">
                <w:r w:rsidR="00AF72E4" w:rsidRPr="002F2584">
                  <w:rPr>
                    <w:rStyle w:val="Lienhypertexte"/>
                    <w:lang w:val="fr-FR"/>
                  </w:rPr>
                  <w:t>://</w:t>
                </w:r>
              </w:hyperlink>
              <w:r w:rsidR="00AF72E4" w:rsidRPr="002F2584">
                <w:rPr>
                  <w:rStyle w:val="Lienhypertexte"/>
                  <w:lang w:val="fr-FR"/>
                </w:rPr>
                <w:t>cnitie.gov.mr/</w:t>
              </w:r>
              <w:proofErr w:type="spellStart"/>
              <w:r w:rsidR="00AF72E4" w:rsidRPr="002F2584">
                <w:rPr>
                  <w:rStyle w:val="Lienhypertexte"/>
                  <w:lang w:val="fr-FR"/>
                </w:rPr>
                <w:t>wp</w:t>
              </w:r>
              <w:proofErr w:type="spellEnd"/>
              <w:r w:rsidR="00AF72E4" w:rsidRPr="002F2584">
                <w:rPr>
                  <w:rStyle w:val="Lienhypertexte"/>
                  <w:lang w:val="fr-FR"/>
                </w:rPr>
                <w:t>-content/</w:t>
              </w:r>
              <w:proofErr w:type="spellStart"/>
              <w:r w:rsidR="00AF72E4" w:rsidRPr="002F2584">
                <w:rPr>
                  <w:rStyle w:val="Lienhypertexte"/>
                  <w:lang w:val="fr-FR"/>
                </w:rPr>
                <w:t>uploads</w:t>
              </w:r>
              <w:proofErr w:type="spellEnd"/>
              <w:r w:rsidR="00AF72E4" w:rsidRPr="002F2584">
                <w:rPr>
                  <w:rStyle w:val="Lienhypertexte"/>
                  <w:lang w:val="fr-FR"/>
                </w:rPr>
                <w:t>/2023/11/PT2022-2023.pdf</w:t>
              </w:r>
            </w:hyperlink>
          </w:p>
          <w:p w14:paraId="1951CE40" w14:textId="2AE6DAF4" w:rsidR="001D1E86" w:rsidRPr="001D1E86" w:rsidRDefault="001D1E86">
            <w:pPr>
              <w:pStyle w:val="Corps"/>
              <w:spacing w:after="0"/>
              <w:rPr>
                <w:color w:val="FF0000"/>
                <w:lang w:val="fr-FR"/>
              </w:rPr>
            </w:pPr>
          </w:p>
        </w:tc>
      </w:tr>
      <w:tr w:rsidR="00DC1ABC" w:rsidRPr="002F2584" w14:paraId="16E098A3" w14:textId="77777777">
        <w:trPr>
          <w:trHeight w:val="860"/>
        </w:trPr>
        <w:tc>
          <w:tcPr>
            <w:tcW w:w="3964"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D9EE26D" w14:textId="77777777" w:rsidR="00DC1ABC" w:rsidRPr="002F2584" w:rsidRDefault="00D161CE">
            <w:pPr>
              <w:pStyle w:val="Corps"/>
              <w:spacing w:after="0"/>
              <w:rPr>
                <w:lang w:val="fr-FR"/>
              </w:rPr>
            </w:pPr>
            <w:r w:rsidRPr="002F2584">
              <w:rPr>
                <w:rStyle w:val="Aucun"/>
                <w:lang w:val="fr-FR"/>
              </w:rPr>
              <w:t>Processus suivi pour l’élaboration du plan de travail ITIE actuel</w:t>
            </w:r>
          </w:p>
        </w:tc>
        <w:tc>
          <w:tcPr>
            <w:tcW w:w="509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4AD7EC1" w14:textId="77777777" w:rsidR="00FC4E86" w:rsidRDefault="00FC4E86" w:rsidP="00FC4E86">
            <w:pPr>
              <w:jc w:val="both"/>
            </w:pPr>
            <w:r>
              <w:t>Le plan de travail du CN-ITIE suit généralement plusieurs étapes. L’élaboration de celui 2024 a commencé avec la consultation de toutes les parties prenantes, parmi lesquelles les 3 collèges du GMP au sens large, les partenaires techniques et financiers, ainsi que toute autre partie concernée par les thématiques de transparence et de bonne gouvernance.</w:t>
            </w:r>
          </w:p>
          <w:p w14:paraId="7EE48C53" w14:textId="77777777" w:rsidR="00FC4E86" w:rsidRDefault="00FC4E86" w:rsidP="00FC4E86">
            <w:pPr>
              <w:jc w:val="both"/>
            </w:pPr>
            <w:r>
              <w:t>Cette consultation a pour but de recueillir les attentes et les propositions de chaque partie pour mettre en place des actions inclusives qui reflètent les priorités des principales parties prenantes :</w:t>
            </w:r>
          </w:p>
          <w:p w14:paraId="20E840AB" w14:textId="77777777" w:rsidR="00FC4E86" w:rsidRPr="00FC4E86" w:rsidRDefault="00FC4E86" w:rsidP="00FC4E86">
            <w:pPr>
              <w:pStyle w:val="Paragraphedeliste"/>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both"/>
              <w:rPr>
                <w:lang w:val="fr-FR"/>
              </w:rPr>
            </w:pPr>
            <w:r w:rsidRPr="00FC4E86">
              <w:rPr>
                <w:rFonts w:asciiTheme="minorHAnsi" w:hAnsiTheme="minorHAnsi" w:cstheme="minorHAnsi"/>
                <w:szCs w:val="28"/>
                <w:lang w:val="fr-FR"/>
              </w:rPr>
              <w:t xml:space="preserve">Consultation avec les partenaires techniques et financiers (GIZ) le mercredi 29 novembre 2023 dans les locaux de la GIZ Mauritanie. </w:t>
            </w:r>
          </w:p>
          <w:p w14:paraId="0905A4FC" w14:textId="77777777" w:rsidR="00FC4E86" w:rsidRPr="00FC4E86" w:rsidRDefault="00FC4E86" w:rsidP="00FC4E86">
            <w:pPr>
              <w:pStyle w:val="Paragraphedeliste"/>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both"/>
              <w:rPr>
                <w:lang w:val="fr-FR"/>
              </w:rPr>
            </w:pPr>
            <w:r w:rsidRPr="00FC4E86">
              <w:rPr>
                <w:rFonts w:asciiTheme="minorHAnsi" w:hAnsiTheme="minorHAnsi" w:cstheme="minorHAnsi"/>
                <w:szCs w:val="28"/>
                <w:lang w:val="fr-FR"/>
              </w:rPr>
              <w:t>La GIZ est le principal partenaire de l’ITIE Mauritanie. A travers le projet Prodef dans le passé et celui de DIEM 2 actuellement, la coopération allemande soutient la mise en œuvre de la Norme ITIE depuis plusieurs années. Elle a contribué récemment à la mise en place du Data Warehouse, outil indispensable à la divulgation systématique, et à la dissémination du rapport ITIE 2022 dans trois régions du pays.</w:t>
            </w:r>
          </w:p>
          <w:p w14:paraId="38970840" w14:textId="77777777" w:rsidR="00FC4E86" w:rsidRPr="00FC4E86" w:rsidRDefault="00FC4E86" w:rsidP="00FC4E86">
            <w:pPr>
              <w:pStyle w:val="Paragraphedeliste"/>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both"/>
              <w:rPr>
                <w:lang w:val="fr-FR"/>
              </w:rPr>
            </w:pPr>
            <w:r w:rsidRPr="00FC4E86">
              <w:rPr>
                <w:rFonts w:asciiTheme="minorHAnsi" w:hAnsiTheme="minorHAnsi" w:cstheme="minorHAnsi"/>
                <w:szCs w:val="28"/>
                <w:lang w:val="fr-FR"/>
              </w:rPr>
              <w:t xml:space="preserve">Les principales priorités de la GIZ dans le cadre de la coopération avec l’ITIE sont : </w:t>
            </w:r>
            <w:r w:rsidRPr="00FC4E86">
              <w:rPr>
                <w:rFonts w:asciiTheme="minorHAnsi" w:hAnsiTheme="minorHAnsi" w:cstheme="minorHAnsi"/>
                <w:b/>
                <w:bCs/>
                <w:szCs w:val="28"/>
                <w:lang w:val="fr-FR"/>
              </w:rPr>
              <w:t>Elaboration et publication du rapport ITIE 2023 en 2024</w:t>
            </w:r>
            <w:r w:rsidRPr="00FC4E86">
              <w:rPr>
                <w:rFonts w:asciiTheme="minorHAnsi" w:hAnsiTheme="minorHAnsi" w:cstheme="minorHAnsi"/>
                <w:szCs w:val="28"/>
                <w:lang w:val="fr-FR"/>
              </w:rPr>
              <w:t xml:space="preserve"> ; </w:t>
            </w:r>
            <w:r w:rsidRPr="00FC4E86">
              <w:rPr>
                <w:rFonts w:asciiTheme="minorHAnsi" w:hAnsiTheme="minorHAnsi" w:cstheme="minorHAnsi"/>
                <w:b/>
                <w:bCs/>
                <w:szCs w:val="28"/>
                <w:lang w:val="fr-FR"/>
              </w:rPr>
              <w:t>la consolidation de la divulgation systématique</w:t>
            </w:r>
            <w:r w:rsidRPr="00FC4E86">
              <w:rPr>
                <w:rFonts w:asciiTheme="minorHAnsi" w:hAnsiTheme="minorHAnsi" w:cstheme="minorHAnsi"/>
                <w:szCs w:val="28"/>
                <w:lang w:val="fr-FR"/>
              </w:rPr>
              <w:t xml:space="preserve"> ; </w:t>
            </w:r>
            <w:r w:rsidRPr="00FC4E86">
              <w:rPr>
                <w:rFonts w:asciiTheme="minorHAnsi" w:hAnsiTheme="minorHAnsi" w:cstheme="minorHAnsi"/>
                <w:b/>
                <w:bCs/>
                <w:szCs w:val="28"/>
                <w:lang w:val="fr-FR"/>
              </w:rPr>
              <w:t>renforcement de capacité du Secrétariat technique</w:t>
            </w:r>
            <w:r w:rsidRPr="00FC4E86">
              <w:rPr>
                <w:rFonts w:asciiTheme="minorHAnsi" w:hAnsiTheme="minorHAnsi" w:cstheme="minorHAnsi"/>
                <w:szCs w:val="28"/>
                <w:lang w:val="fr-FR"/>
              </w:rPr>
              <w:t xml:space="preserve"> ; </w:t>
            </w:r>
            <w:r w:rsidRPr="00FC4E86">
              <w:rPr>
                <w:rFonts w:asciiTheme="minorHAnsi" w:hAnsiTheme="minorHAnsi" w:cstheme="minorHAnsi"/>
                <w:b/>
                <w:bCs/>
                <w:szCs w:val="28"/>
                <w:lang w:val="fr-FR"/>
              </w:rPr>
              <w:t>Concrétisation des résultats des ateliers de 2023 sur le genre</w:t>
            </w:r>
            <w:r w:rsidRPr="00FC4E86">
              <w:rPr>
                <w:rFonts w:asciiTheme="minorHAnsi" w:hAnsiTheme="minorHAnsi" w:cstheme="minorHAnsi"/>
                <w:szCs w:val="28"/>
                <w:lang w:val="fr-FR"/>
              </w:rPr>
              <w:t xml:space="preserve">. </w:t>
            </w:r>
          </w:p>
          <w:p w14:paraId="6BEEAEB6" w14:textId="77777777" w:rsidR="00FC4E86" w:rsidRPr="00FC4E86" w:rsidRDefault="00FC4E86" w:rsidP="00FC4E86">
            <w:pPr>
              <w:pStyle w:val="Paragraphedeliste"/>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rFonts w:asciiTheme="minorHAnsi" w:hAnsiTheme="minorHAnsi" w:cstheme="minorHAnsi"/>
                <w:lang w:val="fr-FR"/>
              </w:rPr>
            </w:pPr>
            <w:r w:rsidRPr="00FC4E86">
              <w:rPr>
                <w:rFonts w:asciiTheme="minorHAnsi" w:hAnsiTheme="minorHAnsi" w:cstheme="minorHAnsi"/>
                <w:lang w:val="fr-FR"/>
              </w:rPr>
              <w:t xml:space="preserve">Consultation avec le collège des entreprises le jeudi 30 novembre 2023 par visioconférence </w:t>
            </w:r>
          </w:p>
          <w:p w14:paraId="3EB1617F" w14:textId="77777777" w:rsidR="00FC4E86" w:rsidRPr="00FC4E86" w:rsidRDefault="00FC4E86" w:rsidP="00FC4E86">
            <w:pPr>
              <w:pStyle w:val="Paragraphedeliste"/>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rFonts w:asciiTheme="minorHAnsi" w:hAnsiTheme="minorHAnsi" w:cstheme="minorHAnsi"/>
                <w:lang w:val="fr-FR"/>
              </w:rPr>
            </w:pPr>
            <w:r w:rsidRPr="00FC4E86">
              <w:rPr>
                <w:rFonts w:asciiTheme="minorHAnsi" w:hAnsiTheme="minorHAnsi" w:cstheme="minorHAnsi"/>
                <w:lang w:val="fr-FR"/>
              </w:rPr>
              <w:t xml:space="preserve">Les principales priorités du collège des </w:t>
            </w:r>
            <w:r w:rsidRPr="00FC4E86">
              <w:rPr>
                <w:rFonts w:asciiTheme="minorHAnsi" w:hAnsiTheme="minorHAnsi" w:cstheme="minorHAnsi"/>
                <w:lang w:val="fr-FR"/>
              </w:rPr>
              <w:lastRenderedPageBreak/>
              <w:t xml:space="preserve">entreprises : </w:t>
            </w:r>
            <w:r w:rsidRPr="00FC4E86">
              <w:rPr>
                <w:rFonts w:asciiTheme="minorHAnsi" w:hAnsiTheme="minorHAnsi" w:cstheme="minorHAnsi"/>
                <w:b/>
                <w:bCs/>
                <w:lang w:val="fr-FR"/>
              </w:rPr>
              <w:t>assurer la qualité et la véracité des informations et données ITIE</w:t>
            </w:r>
            <w:r w:rsidRPr="00FC4E86">
              <w:rPr>
                <w:rFonts w:asciiTheme="minorHAnsi" w:hAnsiTheme="minorHAnsi" w:cstheme="minorHAnsi"/>
                <w:lang w:val="fr-FR"/>
              </w:rPr>
              <w:t xml:space="preserve"> ; </w:t>
            </w:r>
            <w:r w:rsidRPr="00FC4E86">
              <w:rPr>
                <w:rFonts w:asciiTheme="minorHAnsi" w:hAnsiTheme="minorHAnsi" w:cstheme="minorHAnsi"/>
                <w:b/>
                <w:bCs/>
                <w:lang w:val="fr-FR"/>
              </w:rPr>
              <w:t>participer à la sensibilisation du grand public</w:t>
            </w:r>
            <w:r w:rsidRPr="00FC4E86">
              <w:rPr>
                <w:rFonts w:asciiTheme="minorHAnsi" w:hAnsiTheme="minorHAnsi" w:cstheme="minorHAnsi"/>
                <w:lang w:val="fr-FR"/>
              </w:rPr>
              <w:t xml:space="preserve">. </w:t>
            </w:r>
          </w:p>
          <w:p w14:paraId="35F615D6" w14:textId="77777777" w:rsidR="00FC4E86" w:rsidRPr="00FC4E86" w:rsidRDefault="00FC4E86" w:rsidP="00FC4E86">
            <w:pPr>
              <w:pStyle w:val="Paragraphedeliste"/>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rFonts w:asciiTheme="minorHAnsi" w:hAnsiTheme="minorHAnsi" w:cstheme="minorHAnsi"/>
                <w:lang w:val="fr-FR"/>
              </w:rPr>
            </w:pPr>
            <w:r w:rsidRPr="00FC4E86">
              <w:rPr>
                <w:rFonts w:asciiTheme="minorHAnsi" w:hAnsiTheme="minorHAnsi" w:cstheme="minorHAnsi"/>
                <w:lang w:val="fr-FR"/>
              </w:rPr>
              <w:t xml:space="preserve">Consultation avec le collège de la société civile. </w:t>
            </w:r>
          </w:p>
          <w:p w14:paraId="3CB07E45" w14:textId="77777777" w:rsidR="00FC4E86" w:rsidRPr="00FC4E86" w:rsidRDefault="00FC4E86" w:rsidP="00FC4E86">
            <w:pPr>
              <w:pStyle w:val="Paragraphedeliste"/>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rFonts w:asciiTheme="minorHAnsi" w:hAnsiTheme="minorHAnsi" w:cstheme="minorHAnsi"/>
                <w:lang w:val="fr-FR"/>
              </w:rPr>
            </w:pPr>
            <w:r w:rsidRPr="00FC4E86">
              <w:rPr>
                <w:rFonts w:asciiTheme="minorHAnsi" w:hAnsiTheme="minorHAnsi" w:cstheme="minorHAnsi"/>
                <w:lang w:val="fr-FR"/>
              </w:rPr>
              <w:t>Au sien du groupe multipartite, les membres du collège de la société civile sont majoritaires, avec 14 membres sur un total de 31. La consultation du collège s’est faite avec le point focal du collège de la société civile M.0 Mohamed Yahya et Madame Aichetou Haidara, membre du GMP. Les consultations se sont élargies aux points focaux dans les villes minières, les OSC telles que la coalition mauritanienne publiez ce que vous payez (avec Baliou Coulibaly)</w:t>
            </w:r>
          </w:p>
          <w:p w14:paraId="59E8FA80" w14:textId="77777777" w:rsidR="00FC4E86" w:rsidRPr="00FC4E86" w:rsidRDefault="00FC4E86" w:rsidP="00FC4E86">
            <w:pPr>
              <w:pStyle w:val="Paragraphedeliste"/>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rFonts w:asciiTheme="minorHAnsi" w:hAnsiTheme="minorHAnsi" w:cstheme="minorHAnsi"/>
                <w:lang w:val="fr-FR"/>
              </w:rPr>
            </w:pPr>
            <w:r w:rsidRPr="00FC4E86">
              <w:rPr>
                <w:rFonts w:asciiTheme="minorHAnsi" w:hAnsiTheme="minorHAnsi" w:cstheme="minorHAnsi"/>
                <w:lang w:val="fr-FR"/>
              </w:rPr>
              <w:t xml:space="preserve">Les principales priorités du collège de la société civile : </w:t>
            </w:r>
            <w:r w:rsidRPr="00FC4E86">
              <w:rPr>
                <w:rFonts w:asciiTheme="minorHAnsi" w:hAnsiTheme="minorHAnsi" w:cstheme="minorHAnsi"/>
                <w:b/>
                <w:bCs/>
                <w:lang w:val="fr-FR"/>
              </w:rPr>
              <w:t>disséminer de manière indépendante les rapports ITIE</w:t>
            </w:r>
            <w:r w:rsidRPr="00FC4E86">
              <w:rPr>
                <w:rFonts w:asciiTheme="minorHAnsi" w:hAnsiTheme="minorHAnsi" w:cstheme="minorHAnsi"/>
                <w:lang w:val="fr-FR"/>
              </w:rPr>
              <w:t xml:space="preserve"> ; </w:t>
            </w:r>
            <w:r w:rsidRPr="00FC4E86">
              <w:rPr>
                <w:rFonts w:asciiTheme="minorHAnsi" w:hAnsiTheme="minorHAnsi" w:cstheme="minorHAnsi"/>
                <w:b/>
                <w:bCs/>
                <w:lang w:val="fr-FR"/>
              </w:rPr>
              <w:t>journées de restitution de la nouvelle Norme ITIE 2023 dans les villes minières</w:t>
            </w:r>
            <w:r w:rsidRPr="00FC4E86">
              <w:rPr>
                <w:rFonts w:asciiTheme="minorHAnsi" w:hAnsiTheme="minorHAnsi" w:cstheme="minorHAnsi"/>
                <w:lang w:val="fr-FR"/>
              </w:rPr>
              <w:t xml:space="preserve"> ; </w:t>
            </w:r>
            <w:r w:rsidRPr="00FC4E86">
              <w:rPr>
                <w:rFonts w:asciiTheme="minorHAnsi" w:hAnsiTheme="minorHAnsi" w:cstheme="minorHAnsi"/>
                <w:b/>
                <w:bCs/>
                <w:lang w:val="fr-FR"/>
              </w:rPr>
              <w:t>visite aux sites d’exploitation minière</w:t>
            </w:r>
            <w:r w:rsidRPr="00FC4E86">
              <w:rPr>
                <w:rFonts w:asciiTheme="minorHAnsi" w:hAnsiTheme="minorHAnsi" w:cstheme="minorHAnsi"/>
                <w:lang w:val="fr-FR"/>
              </w:rPr>
              <w:t xml:space="preserve"> ; </w:t>
            </w:r>
            <w:r w:rsidRPr="00FC4E86">
              <w:rPr>
                <w:rFonts w:asciiTheme="minorHAnsi" w:hAnsiTheme="minorHAnsi" w:cstheme="minorHAnsi"/>
                <w:b/>
                <w:bCs/>
                <w:lang w:val="fr-FR"/>
              </w:rPr>
              <w:t>formation des membres de la société civile sur l’analyse des données</w:t>
            </w:r>
            <w:r w:rsidRPr="00FC4E86">
              <w:rPr>
                <w:rFonts w:asciiTheme="minorHAnsi" w:hAnsiTheme="minorHAnsi" w:cstheme="minorHAnsi"/>
                <w:lang w:val="fr-FR"/>
              </w:rPr>
              <w:t xml:space="preserve"> ; </w:t>
            </w:r>
            <w:r w:rsidRPr="00FC4E86">
              <w:rPr>
                <w:rFonts w:asciiTheme="minorHAnsi" w:hAnsiTheme="minorHAnsi" w:cstheme="minorHAnsi"/>
                <w:b/>
                <w:bCs/>
                <w:lang w:val="fr-FR"/>
              </w:rPr>
              <w:t>organisation d’activités pour réunion s’assurer de la fiabilité des données</w:t>
            </w:r>
            <w:r w:rsidRPr="00FC4E86">
              <w:rPr>
                <w:rFonts w:asciiTheme="minorHAnsi" w:hAnsiTheme="minorHAnsi" w:cstheme="minorHAnsi"/>
                <w:lang w:val="fr-FR"/>
              </w:rPr>
              <w:t xml:space="preserve"> ; </w:t>
            </w:r>
            <w:r w:rsidRPr="00FC4E86">
              <w:rPr>
                <w:rFonts w:asciiTheme="minorHAnsi" w:hAnsiTheme="minorHAnsi" w:cstheme="minorHAnsi"/>
                <w:b/>
                <w:bCs/>
                <w:lang w:val="fr-FR"/>
              </w:rPr>
              <w:t>évaluer la politique de transparence des contrats et faire une comparaison entre les règles et la pratique</w:t>
            </w:r>
            <w:r w:rsidRPr="00FC4E86">
              <w:rPr>
                <w:rFonts w:asciiTheme="minorHAnsi" w:hAnsiTheme="minorHAnsi" w:cstheme="minorHAnsi"/>
                <w:lang w:val="fr-FR"/>
              </w:rPr>
              <w:t>.</w:t>
            </w:r>
            <w:r w:rsidRPr="00FC4E86">
              <w:rPr>
                <w:rFonts w:cstheme="minorHAnsi"/>
                <w:lang w:val="fr-FR"/>
              </w:rPr>
              <w:t xml:space="preserve"> </w:t>
            </w:r>
          </w:p>
          <w:p w14:paraId="59DEEDBF" w14:textId="77777777" w:rsidR="00FC4E86" w:rsidRPr="00FC4E86" w:rsidRDefault="00FC4E86" w:rsidP="00FC4E86">
            <w:pPr>
              <w:pStyle w:val="Paragraphedeliste"/>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rFonts w:asciiTheme="minorHAnsi" w:hAnsiTheme="minorHAnsi" w:cstheme="minorHAnsi"/>
                <w:szCs w:val="28"/>
                <w:lang w:val="fr-FR"/>
              </w:rPr>
            </w:pPr>
            <w:r w:rsidRPr="00FC4E86">
              <w:rPr>
                <w:rFonts w:asciiTheme="minorHAnsi" w:hAnsiTheme="minorHAnsi" w:cstheme="minorHAnsi"/>
                <w:szCs w:val="28"/>
                <w:lang w:val="fr-FR"/>
              </w:rPr>
              <w:t>Consultation du collège du gouvernement le 05 décembre 2023</w:t>
            </w:r>
          </w:p>
          <w:p w14:paraId="58538BC8" w14:textId="77777777" w:rsidR="00FC4E86" w:rsidRPr="00FC4E86" w:rsidRDefault="00FC4E86" w:rsidP="00FC4E86">
            <w:pPr>
              <w:pStyle w:val="Paragraphedeliste"/>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rFonts w:asciiTheme="minorHAnsi" w:hAnsiTheme="minorHAnsi" w:cstheme="minorHAnsi"/>
                <w:szCs w:val="36"/>
                <w:lang w:val="fr-FR"/>
              </w:rPr>
            </w:pPr>
            <w:r w:rsidRPr="00FC4E86">
              <w:rPr>
                <w:rFonts w:asciiTheme="minorHAnsi" w:hAnsiTheme="minorHAnsi" w:cstheme="minorHAnsi"/>
                <w:szCs w:val="36"/>
                <w:lang w:val="fr-FR"/>
              </w:rPr>
              <w:t xml:space="preserve">Au sein du GMP, le gouvernement est représenté en premier par un conseiller du premier ministre qui également le président du GMP. Les entités étatiques comme le trésor public, la direction générale des douanes, le ministère du pétrole, entre autres sont également représentés. </w:t>
            </w:r>
          </w:p>
          <w:p w14:paraId="182657DE" w14:textId="77777777" w:rsidR="00FC4E86" w:rsidRPr="00FC4E86" w:rsidRDefault="00FC4E86" w:rsidP="00FC4E86">
            <w:pPr>
              <w:pStyle w:val="Paragraphedeliste"/>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rFonts w:asciiTheme="minorHAnsi" w:hAnsiTheme="minorHAnsi" w:cstheme="minorHAnsi"/>
                <w:szCs w:val="36"/>
                <w:lang w:val="fr-FR"/>
              </w:rPr>
            </w:pPr>
            <w:r w:rsidRPr="00FC4E86">
              <w:rPr>
                <w:rFonts w:asciiTheme="minorHAnsi" w:hAnsiTheme="minorHAnsi" w:cstheme="minorHAnsi"/>
                <w:szCs w:val="36"/>
                <w:lang w:val="fr-FR"/>
              </w:rPr>
              <w:t xml:space="preserve">Les principales priorités : </w:t>
            </w:r>
            <w:r w:rsidRPr="00FC4E86">
              <w:rPr>
                <w:rFonts w:asciiTheme="minorHAnsi" w:hAnsiTheme="minorHAnsi" w:cstheme="minorHAnsi"/>
                <w:b/>
                <w:bCs/>
                <w:szCs w:val="36"/>
                <w:lang w:val="fr-FR"/>
              </w:rPr>
              <w:t>introduire les dispositions de la transparence et particulièrement l’exigence 2.5 dans le prochain code minier</w:t>
            </w:r>
            <w:r w:rsidRPr="00FC4E86">
              <w:rPr>
                <w:rFonts w:asciiTheme="minorHAnsi" w:hAnsiTheme="minorHAnsi" w:cstheme="minorHAnsi"/>
                <w:szCs w:val="36"/>
                <w:lang w:val="fr-FR"/>
              </w:rPr>
              <w:t xml:space="preserve"> ; </w:t>
            </w:r>
            <w:r w:rsidRPr="00FC4E86">
              <w:rPr>
                <w:rFonts w:asciiTheme="minorHAnsi" w:hAnsiTheme="minorHAnsi" w:cstheme="minorHAnsi"/>
                <w:b/>
                <w:bCs/>
                <w:szCs w:val="36"/>
                <w:lang w:val="fr-FR"/>
              </w:rPr>
              <w:t xml:space="preserve">renforcement les </w:t>
            </w:r>
            <w:r w:rsidRPr="00FC4E86">
              <w:rPr>
                <w:rFonts w:asciiTheme="minorHAnsi" w:hAnsiTheme="minorHAnsi" w:cstheme="minorHAnsi"/>
                <w:b/>
                <w:bCs/>
                <w:szCs w:val="36"/>
                <w:lang w:val="fr-FR"/>
              </w:rPr>
              <w:lastRenderedPageBreak/>
              <w:t>connaissances des cadres du ministères du pétrole et des mines en matière de transparence et des exigences de l’ITIE</w:t>
            </w:r>
          </w:p>
          <w:p w14:paraId="260B97E6" w14:textId="77777777" w:rsidR="00FC4E86" w:rsidRPr="00FC4E86" w:rsidRDefault="00FC4E86" w:rsidP="00FC4E86">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rFonts w:asciiTheme="minorHAnsi" w:hAnsiTheme="minorHAnsi" w:cstheme="minorHAnsi"/>
                <w:szCs w:val="36"/>
                <w:lang w:val="fr-FR"/>
              </w:rPr>
            </w:pPr>
          </w:p>
          <w:p w14:paraId="35619F2F" w14:textId="77777777" w:rsidR="00FC4E86" w:rsidRDefault="00FC4E86" w:rsidP="00FC4E86">
            <w:pPr>
              <w:jc w:val="both"/>
              <w:rPr>
                <w:rFonts w:cstheme="minorHAnsi"/>
                <w:b/>
                <w:bCs/>
              </w:rPr>
            </w:pPr>
            <w:r w:rsidRPr="00CE66E1">
              <w:rPr>
                <w:rFonts w:cstheme="minorHAnsi"/>
                <w:b/>
                <w:bCs/>
              </w:rPr>
              <w:t xml:space="preserve">Priorités nationales </w:t>
            </w:r>
          </w:p>
          <w:p w14:paraId="7D24A2AA" w14:textId="77777777" w:rsidR="00FC4E86" w:rsidRDefault="00FC4E86" w:rsidP="00FC4E86">
            <w:pPr>
              <w:jc w:val="both"/>
            </w:pPr>
            <w:r>
              <w:t>La deuxième étape pour l’élaboration du rapport a consisté à l’actualisation des priorités nationales. Comme pour les plans d’action précédents, plusieurs activités de celui de 2024 se déclinent directement des principaux leviers stratégiques d’intervention de la Stratégie de Croissance Accélérée et de Prospérité Partagée (SCAPP).</w:t>
            </w:r>
          </w:p>
          <w:p w14:paraId="0585404B" w14:textId="77777777" w:rsidR="001D1E86" w:rsidRDefault="00FC4E86" w:rsidP="00FC4E86">
            <w:pPr>
              <w:pStyle w:val="Corps"/>
              <w:spacing w:after="0"/>
              <w:rPr>
                <w:lang w:val="fr-FR"/>
              </w:rPr>
            </w:pPr>
            <w:r w:rsidRPr="00FC4E86">
              <w:rPr>
                <w:lang w:val="fr-FR"/>
              </w:rPr>
              <w:t>La SCAPP encadre l’action publique de développement en Mauritanie à l’horizon 2030. La première phase de la SCAPP a commencé en 2015 et s’est achevée en 2020. La deuxième est celle qui est en cours depuis 2021 et qui devrait s’achever en 2025.</w:t>
            </w:r>
          </w:p>
          <w:p w14:paraId="64003704" w14:textId="77777777" w:rsidR="00FC4E86" w:rsidRDefault="00FC4E86" w:rsidP="00FC4E86">
            <w:pPr>
              <w:jc w:val="both"/>
            </w:pPr>
            <w:r>
              <w:t>Les principaux leviers stratégiques d’intervention du 2</w:t>
            </w:r>
            <w:r w:rsidRPr="00AB2DBA">
              <w:rPr>
                <w:vertAlign w:val="superscript"/>
              </w:rPr>
              <w:t>ème</w:t>
            </w:r>
            <w:r>
              <w:t xml:space="preserve"> plan d’action de la SCAPP :</w:t>
            </w:r>
          </w:p>
          <w:p w14:paraId="774B7003" w14:textId="77777777" w:rsidR="00FC4E86" w:rsidRPr="00FC4E86" w:rsidRDefault="00FC4E86" w:rsidP="00FC4E86">
            <w:pPr>
              <w:pStyle w:val="Paragraphedeliste"/>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both"/>
              <w:rPr>
                <w:rFonts w:asciiTheme="minorHAnsi" w:hAnsiTheme="minorHAnsi" w:cstheme="minorHAnsi"/>
                <w:szCs w:val="28"/>
                <w:lang w:val="fr-FR"/>
              </w:rPr>
            </w:pPr>
            <w:r w:rsidRPr="00FC4E86">
              <w:rPr>
                <w:rFonts w:asciiTheme="minorHAnsi" w:hAnsiTheme="minorHAnsi" w:cstheme="minorHAnsi"/>
                <w:b/>
                <w:bCs/>
                <w:szCs w:val="28"/>
                <w:lang w:val="fr-FR"/>
              </w:rPr>
              <w:t>Promotion d’une croissance forte, durable et inclusive</w:t>
            </w:r>
            <w:r w:rsidRPr="00FC4E86">
              <w:rPr>
                <w:rFonts w:asciiTheme="minorHAnsi" w:hAnsiTheme="minorHAnsi" w:cstheme="minorHAnsi"/>
                <w:szCs w:val="28"/>
                <w:lang w:val="fr-FR"/>
              </w:rPr>
              <w:t> : la promotion d’une croissance plus diversifiée des secteurs porteurs ; la gestion rationnelle environnementale, des ressources naturelles et la réduction des risques de désastre ; et 3/ le renforcement des infrastructures de soutien à la croissance.</w:t>
            </w:r>
          </w:p>
          <w:p w14:paraId="241521F2" w14:textId="77777777" w:rsidR="00FC4E86" w:rsidRPr="00FC4E86" w:rsidRDefault="00FC4E86" w:rsidP="00FC4E86">
            <w:pPr>
              <w:pStyle w:val="Paragraphedeliste"/>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both"/>
              <w:rPr>
                <w:rFonts w:asciiTheme="minorHAnsi" w:hAnsiTheme="minorHAnsi" w:cstheme="minorHAnsi"/>
                <w:b/>
                <w:bCs/>
                <w:szCs w:val="28"/>
                <w:lang w:val="fr-FR"/>
              </w:rPr>
            </w:pPr>
            <w:r w:rsidRPr="00FC4E86">
              <w:rPr>
                <w:rFonts w:asciiTheme="minorHAnsi" w:hAnsiTheme="minorHAnsi" w:cstheme="minorHAnsi"/>
                <w:b/>
                <w:bCs/>
                <w:szCs w:val="28"/>
                <w:lang w:val="fr-FR"/>
              </w:rPr>
              <w:t xml:space="preserve">Développement du capital humain et accès aux services sociaux de base : </w:t>
            </w:r>
            <w:r w:rsidRPr="00FC4E86">
              <w:rPr>
                <w:rFonts w:asciiTheme="minorHAnsi" w:hAnsiTheme="minorHAnsi" w:cstheme="minorHAnsi"/>
                <w:szCs w:val="28"/>
                <w:lang w:val="fr-FR"/>
              </w:rPr>
              <w:t>Relèvement de l’accès et de la qualité de l’éducation et de la formation professionnelle ; Amélioration des conditions d’accès aux services de santé ;</w:t>
            </w:r>
            <w:r w:rsidRPr="00FC4E86">
              <w:rPr>
                <w:lang w:val="fr-FR"/>
              </w:rPr>
              <w:t xml:space="preserve"> </w:t>
            </w:r>
            <w:r w:rsidRPr="00FC4E86">
              <w:rPr>
                <w:rFonts w:asciiTheme="minorHAnsi" w:hAnsiTheme="minorHAnsi" w:cstheme="minorHAnsi"/>
                <w:szCs w:val="28"/>
                <w:lang w:val="fr-FR"/>
              </w:rPr>
              <w:t>Promotion de l’emploi, de la jeunesse, de la culture, et de la résilience des couches les plus vulnérables</w:t>
            </w:r>
          </w:p>
          <w:p w14:paraId="59C40852" w14:textId="77777777" w:rsidR="00FC4E86" w:rsidRPr="00FC4E86" w:rsidRDefault="00FC4E86" w:rsidP="00FC4E86">
            <w:pPr>
              <w:pStyle w:val="Paragraphedeliste"/>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jc w:val="both"/>
              <w:rPr>
                <w:rFonts w:asciiTheme="minorHAnsi" w:hAnsiTheme="minorHAnsi" w:cstheme="minorHAnsi"/>
                <w:szCs w:val="28"/>
                <w:lang w:val="fr-FR"/>
              </w:rPr>
            </w:pPr>
            <w:r w:rsidRPr="00FC4E86">
              <w:rPr>
                <w:rFonts w:asciiTheme="minorHAnsi" w:hAnsiTheme="minorHAnsi" w:cstheme="minorHAnsi"/>
                <w:b/>
                <w:bCs/>
                <w:szCs w:val="28"/>
                <w:lang w:val="fr-FR"/>
              </w:rPr>
              <w:t xml:space="preserve">Renforcement de la gouvernance dans toutes ses dimensions : </w:t>
            </w:r>
            <w:r w:rsidRPr="00FC4E86">
              <w:rPr>
                <w:rFonts w:asciiTheme="minorHAnsi" w:hAnsiTheme="minorHAnsi" w:cstheme="minorHAnsi"/>
                <w:szCs w:val="28"/>
                <w:lang w:val="fr-FR"/>
              </w:rPr>
              <w:t>Gouvernance politique, sécurité et décentralisation ; Droits humains, justice et contrôle citoyen de l’action publique ; Gouvernance administrative, économique et financière et Capture du dividende démographique</w:t>
            </w:r>
          </w:p>
          <w:p w14:paraId="13614D56" w14:textId="018156BD" w:rsidR="00FC4E86" w:rsidRPr="00FC4E86" w:rsidRDefault="00FC4E86" w:rsidP="00FC4E86">
            <w:pPr>
              <w:pStyle w:val="Corps"/>
              <w:spacing w:after="0"/>
              <w:rPr>
                <w:color w:val="FF0000"/>
                <w:lang w:val="fr-FR"/>
              </w:rPr>
            </w:pPr>
          </w:p>
        </w:tc>
      </w:tr>
      <w:tr w:rsidR="00DC1ABC" w:rsidRPr="002F2584" w14:paraId="55F91252" w14:textId="77777777">
        <w:trPr>
          <w:trHeight w:val="524"/>
        </w:trPr>
        <w:tc>
          <w:tcPr>
            <w:tcW w:w="396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414C6820" w14:textId="77777777" w:rsidR="00DC1ABC" w:rsidRPr="002F2584" w:rsidRDefault="00D161CE">
            <w:pPr>
              <w:pStyle w:val="Corps"/>
              <w:spacing w:after="0"/>
              <w:rPr>
                <w:lang w:val="fr-FR"/>
              </w:rPr>
            </w:pPr>
            <w:r w:rsidRPr="002F2584">
              <w:rPr>
                <w:rStyle w:val="Aucun"/>
                <w:lang w:val="fr-FR"/>
              </w:rPr>
              <w:lastRenderedPageBreak/>
              <w:t>Adoption du plan de travail par le GMP</w:t>
            </w:r>
          </w:p>
        </w:tc>
        <w:tc>
          <w:tcPr>
            <w:tcW w:w="509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2B437555" w14:textId="39B4DF6E" w:rsidR="00DC1ABC" w:rsidRPr="002F2584" w:rsidRDefault="00324530">
            <w:pPr>
              <w:pStyle w:val="Corps"/>
              <w:spacing w:after="0"/>
              <w:rPr>
                <w:lang w:val="fr-FR"/>
              </w:rPr>
            </w:pPr>
            <w:r>
              <w:rPr>
                <w:rStyle w:val="Aucun"/>
                <w:i/>
                <w:iCs/>
                <w:lang w:val="fr-FR"/>
              </w:rPr>
              <w:t>07</w:t>
            </w:r>
            <w:r w:rsidR="005E7908" w:rsidRPr="002F2584">
              <w:rPr>
                <w:rStyle w:val="Aucun"/>
                <w:i/>
                <w:iCs/>
                <w:lang w:val="fr-FR"/>
              </w:rPr>
              <w:t>/</w:t>
            </w:r>
            <w:r>
              <w:rPr>
                <w:rStyle w:val="Aucun"/>
                <w:i/>
                <w:iCs/>
                <w:lang w:val="fr-FR"/>
              </w:rPr>
              <w:t>12</w:t>
            </w:r>
            <w:r w:rsidR="005E7908" w:rsidRPr="002F2584">
              <w:rPr>
                <w:rStyle w:val="Aucun"/>
                <w:i/>
                <w:iCs/>
                <w:lang w:val="fr-FR"/>
              </w:rPr>
              <w:t>/2023</w:t>
            </w:r>
          </w:p>
        </w:tc>
      </w:tr>
    </w:tbl>
    <w:p w14:paraId="03653C38" w14:textId="77777777" w:rsidR="00DC1ABC" w:rsidRPr="002F2584" w:rsidRDefault="00DC1ABC">
      <w:pPr>
        <w:pStyle w:val="Corps"/>
        <w:rPr>
          <w:lang w:val="fr-FR"/>
        </w:rPr>
      </w:pPr>
    </w:p>
    <w:p w14:paraId="5DC3E398" w14:textId="77777777" w:rsidR="00DC1ABC" w:rsidRPr="002F2584" w:rsidRDefault="00D161CE">
      <w:pPr>
        <w:pStyle w:val="Corps"/>
        <w:rPr>
          <w:rStyle w:val="Aucun"/>
          <w:b/>
          <w:bCs/>
          <w:lang w:val="fr-FR"/>
        </w:rPr>
      </w:pPr>
      <w:r w:rsidRPr="002F2584">
        <w:rPr>
          <w:rStyle w:val="Aucun"/>
          <w:b/>
          <w:bCs/>
          <w:lang w:val="fr-FR"/>
        </w:rPr>
        <w:t>2. Expliquez comment les objectifs du plan de travail reflètent les priorités nationales pour les industries extractives. Donnez des liens vers les documents pertinents, comme les études ou plans de développement nationaux, le cas échéant.</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492DCE18"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B5D5" w14:textId="01B81BFE" w:rsidR="005E7908" w:rsidRPr="002F2584" w:rsidRDefault="005E7908" w:rsidP="005E7908">
            <w:pPr>
              <w:pStyle w:val="Default"/>
              <w:rPr>
                <w:sz w:val="22"/>
                <w:szCs w:val="22"/>
              </w:rPr>
            </w:pPr>
            <w:r w:rsidRPr="002F2584">
              <w:rPr>
                <w:sz w:val="22"/>
                <w:szCs w:val="22"/>
              </w:rPr>
              <w:t xml:space="preserve">Le plan de travail du CN-ITIE se décline directement des grands axes prioritaires de la Stratégie de Croissance Accélérée et de Prospérité Partagée (SCAPP) du gouvernement Mauritanien qui est en vigueur jusqu’à 2030 et confirme la contribution directe de l’ITIE au développement durable du pays. </w:t>
            </w:r>
          </w:p>
          <w:p w14:paraId="3EFF2159" w14:textId="393BBD46" w:rsidR="00DC1ABC" w:rsidRPr="002F2584" w:rsidRDefault="005E7908" w:rsidP="000777E5">
            <w:pPr>
              <w:pStyle w:val="Corps"/>
              <w:spacing w:after="0" w:line="240" w:lineRule="auto"/>
              <w:rPr>
                <w:rFonts w:ascii="Calibri" w:hAnsi="Calibri" w:cs="Calibri"/>
                <w:lang w:val="fr-FR"/>
              </w:rPr>
            </w:pPr>
            <w:r w:rsidRPr="002F2584">
              <w:rPr>
                <w:rFonts w:ascii="Calibri" w:hAnsi="Calibri" w:cs="Calibri"/>
                <w:lang w:val="fr-FR"/>
              </w:rPr>
              <w:t>Concrètement le plan de travail du CN-ITIE soutient les points suivants mis en avant par la SCAPP qui promeuvent une croissance forte, durable et inclusive :</w:t>
            </w:r>
            <w:r w:rsidR="001E6DA3" w:rsidRPr="002F2584">
              <w:rPr>
                <w:rFonts w:ascii="Calibri" w:hAnsi="Calibri" w:cs="Calibri"/>
                <w:lang w:val="fr-FR"/>
              </w:rPr>
              <w:t xml:space="preserve"> </w:t>
            </w:r>
            <w:r w:rsidR="001E6DA3" w:rsidRPr="002F2584">
              <w:rPr>
                <w:b/>
                <w:bCs/>
                <w:lang w:val="fr-FR"/>
              </w:rPr>
              <w:t>Contrôle citoyen de l’action publique, Lutte contre la corruption et renforcement de la transparence, Renforcement</w:t>
            </w:r>
            <w:r w:rsidR="000777E5">
              <w:rPr>
                <w:b/>
                <w:bCs/>
                <w:lang w:val="fr-FR"/>
              </w:rPr>
              <w:t xml:space="preserve">, </w:t>
            </w:r>
            <w:r w:rsidR="001E6DA3" w:rsidRPr="002F2584">
              <w:rPr>
                <w:b/>
                <w:bCs/>
                <w:lang w:val="fr-FR"/>
              </w:rPr>
              <w:t>promotion et mise en valeur du potentiel minier et pétrolier, Gouvernance économique, Préservation et valorisation des ressources naturelles</w:t>
            </w:r>
          </w:p>
          <w:p w14:paraId="2B8D4036" w14:textId="77777777" w:rsidR="001E6DA3" w:rsidRPr="002F2584" w:rsidRDefault="001E6DA3" w:rsidP="005E7908">
            <w:pPr>
              <w:pStyle w:val="Corps"/>
              <w:spacing w:after="0"/>
              <w:rPr>
                <w:rFonts w:ascii="Calibri" w:hAnsi="Calibri" w:cs="Calibri"/>
                <w:lang w:val="fr-FR"/>
              </w:rPr>
            </w:pPr>
          </w:p>
          <w:p w14:paraId="5CAF3915" w14:textId="3B54885A" w:rsidR="00DC1ABC" w:rsidRPr="002F2584" w:rsidRDefault="000777E5" w:rsidP="000777E5">
            <w:pPr>
              <w:pStyle w:val="Corps"/>
              <w:spacing w:after="0"/>
              <w:rPr>
                <w:lang w:val="fr-FR"/>
              </w:rPr>
            </w:pPr>
            <w:hyperlink r:id="rId13" w:history="1">
              <w:r w:rsidRPr="00060F11">
                <w:rPr>
                  <w:rStyle w:val="Lienhypertexte"/>
                  <w:lang w:val="fr-FR"/>
                </w:rPr>
                <w:t>https://www.economie.gov.mr/index.php/fr/node/289</w:t>
              </w:r>
            </w:hyperlink>
            <w:r>
              <w:rPr>
                <w:lang w:val="fr-FR"/>
              </w:rPr>
              <w:t xml:space="preserve"> </w:t>
            </w:r>
          </w:p>
        </w:tc>
      </w:tr>
    </w:tbl>
    <w:p w14:paraId="7D484508" w14:textId="77777777" w:rsidR="00DC1ABC" w:rsidRPr="002F2584" w:rsidRDefault="00DC1ABC">
      <w:pPr>
        <w:pStyle w:val="Corps"/>
        <w:widowControl w:val="0"/>
        <w:spacing w:line="240" w:lineRule="auto"/>
        <w:rPr>
          <w:rStyle w:val="Aucun"/>
          <w:b/>
          <w:bCs/>
          <w:lang w:val="fr-FR"/>
        </w:rPr>
      </w:pPr>
    </w:p>
    <w:p w14:paraId="588D4DB3" w14:textId="77777777" w:rsidR="00DC1ABC" w:rsidRPr="002F2584" w:rsidRDefault="00DC1ABC">
      <w:pPr>
        <w:pStyle w:val="Corps"/>
        <w:rPr>
          <w:rStyle w:val="Aucun"/>
          <w:i/>
          <w:iCs/>
          <w:lang w:val="fr-FR"/>
        </w:rPr>
      </w:pPr>
    </w:p>
    <w:p w14:paraId="3FEAA75E" w14:textId="77777777" w:rsidR="00DC1ABC" w:rsidRPr="002F2584" w:rsidRDefault="00D161CE">
      <w:pPr>
        <w:pStyle w:val="Corps"/>
        <w:rPr>
          <w:rStyle w:val="Aucun"/>
          <w:i/>
          <w:iCs/>
          <w:lang w:val="fr-FR"/>
        </w:rPr>
      </w:pPr>
      <w:r w:rsidRPr="002F2584">
        <w:rPr>
          <w:rStyle w:val="Aucun"/>
          <w:i/>
          <w:iCs/>
          <w:lang w:val="fr-FR"/>
        </w:rPr>
        <w:t xml:space="preserve">3. Question facultative : le GMP a-t-il élaboré une théorie du changement portant sur la façon dont la mise en œuvre de l’ITIE pourra traiter des défis identifiés pour le secteur dans le pays ? Le cas échéant, merci d’inclure les références aux documents correspondants ici. </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47482CFE"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384BC" w14:textId="77777777" w:rsidR="00DC1ABC" w:rsidRPr="002F2584" w:rsidRDefault="00DC1ABC">
            <w:pPr>
              <w:pStyle w:val="Corps"/>
              <w:spacing w:after="0"/>
              <w:rPr>
                <w:rStyle w:val="Aucun"/>
                <w:lang w:val="fr-FR"/>
              </w:rPr>
            </w:pPr>
          </w:p>
          <w:p w14:paraId="75A7F3FD" w14:textId="77777777" w:rsidR="00DC1ABC" w:rsidRPr="002F2584" w:rsidRDefault="00DC1ABC">
            <w:pPr>
              <w:pStyle w:val="Corps"/>
              <w:spacing w:after="0"/>
              <w:rPr>
                <w:lang w:val="fr-FR"/>
              </w:rPr>
            </w:pPr>
          </w:p>
        </w:tc>
      </w:tr>
    </w:tbl>
    <w:p w14:paraId="1E47C5A9" w14:textId="77777777" w:rsidR="00DC1ABC" w:rsidRPr="002F2584" w:rsidRDefault="00DC1ABC">
      <w:pPr>
        <w:pStyle w:val="Corps"/>
        <w:rPr>
          <w:rStyle w:val="Aucun"/>
          <w:lang w:val="fr-FR"/>
        </w:rPr>
      </w:pPr>
    </w:p>
    <w:p w14:paraId="42769E04" w14:textId="77777777" w:rsidR="00DC1ABC" w:rsidRPr="002F2584" w:rsidRDefault="00D161CE">
      <w:pPr>
        <w:pStyle w:val="Titre2"/>
        <w:rPr>
          <w:rStyle w:val="Aucun"/>
        </w:rPr>
      </w:pPr>
      <w:bookmarkStart w:id="3" w:name="_Toc3"/>
      <w:r w:rsidRPr="002F2584">
        <w:rPr>
          <w:rStyle w:val="Aucun"/>
        </w:rPr>
        <w:t>Suivi des progrès</w:t>
      </w:r>
      <w:bookmarkEnd w:id="3"/>
    </w:p>
    <w:p w14:paraId="5B98CD14" w14:textId="77777777" w:rsidR="00DC1ABC" w:rsidRPr="002F2584" w:rsidRDefault="00D161CE">
      <w:pPr>
        <w:pStyle w:val="Corps"/>
        <w:rPr>
          <w:rStyle w:val="Aucun"/>
          <w:lang w:val="fr-FR"/>
        </w:rPr>
      </w:pPr>
      <w:r w:rsidRPr="002F2584">
        <w:rPr>
          <w:rStyle w:val="Aucun"/>
          <w:b/>
          <w:bCs/>
          <w:lang w:val="fr-FR"/>
        </w:rPr>
        <w:t>4. Fournissez un aperçu des activités menées durant la période examinée et des progrès accomplis pour atteindre les objectifs du plan de travail précédent.</w:t>
      </w:r>
      <w:r w:rsidRPr="002F2584">
        <w:rPr>
          <w:rStyle w:val="Aucun"/>
          <w:lang w:val="fr-FR"/>
        </w:rPr>
        <w:t xml:space="preserve"> Le GMP est encouragé à fournir un résumé ici et à documenter les progrès de façon plus détaillée dans le plan de travail lui-même.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0D260104" w14:textId="77777777">
        <w:trPr>
          <w:trHeight w:val="1711"/>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B31CA" w14:textId="5C8882AD" w:rsidR="002C71D4" w:rsidRPr="002F2584" w:rsidRDefault="000777E5" w:rsidP="002C71D4">
            <w:pPr>
              <w:pStyle w:val="Corps"/>
              <w:spacing w:after="0"/>
              <w:rPr>
                <w:i/>
                <w:iCs/>
                <w:lang w:val="fr-FR"/>
              </w:rPr>
            </w:pPr>
            <w:r w:rsidRPr="000777E5">
              <w:rPr>
                <w:rStyle w:val="Aucun"/>
                <w:i/>
                <w:iCs/>
                <w:lang w:val="fr-FR"/>
              </w:rPr>
              <w:t>L</w:t>
            </w:r>
            <w:r w:rsidR="002C71D4" w:rsidRPr="000777E5">
              <w:rPr>
                <w:rStyle w:val="Aucun"/>
                <w:i/>
                <w:iCs/>
                <w:lang w:val="fr-FR"/>
              </w:rPr>
              <w:t>a</w:t>
            </w:r>
            <w:r w:rsidR="002C71D4" w:rsidRPr="002F2584">
              <w:rPr>
                <w:rStyle w:val="Aucun"/>
                <w:i/>
                <w:iCs/>
                <w:lang w:val="fr-FR"/>
              </w:rPr>
              <w:t xml:space="preserve"> période examinée</w:t>
            </w:r>
            <w:r w:rsidR="002C71D4" w:rsidRPr="002F2584">
              <w:rPr>
                <w:i/>
                <w:iCs/>
                <w:lang w:val="fr-FR"/>
              </w:rPr>
              <w:t xml:space="preserve"> </w:t>
            </w:r>
            <w:r>
              <w:rPr>
                <w:i/>
                <w:iCs/>
                <w:lang w:val="fr-FR"/>
              </w:rPr>
              <w:t>a</w:t>
            </w:r>
            <w:r w:rsidR="002C71D4" w:rsidRPr="002F2584">
              <w:rPr>
                <w:i/>
                <w:iCs/>
                <w:lang w:val="fr-FR"/>
              </w:rPr>
              <w:t xml:space="preserve"> été marqués par la pandémie Covid-2019 et ses conséquences sur le plan sanitaire, économique et sociale qui se sont poursuivies jusqu’en 2022. </w:t>
            </w:r>
          </w:p>
          <w:p w14:paraId="1731DB24" w14:textId="77777777" w:rsidR="002C71D4" w:rsidRPr="002F2584" w:rsidRDefault="002C71D4" w:rsidP="002C71D4">
            <w:pPr>
              <w:pStyle w:val="Corps"/>
              <w:spacing w:after="0"/>
              <w:rPr>
                <w:i/>
                <w:iCs/>
                <w:lang w:val="fr-FR"/>
              </w:rPr>
            </w:pPr>
            <w:r w:rsidRPr="002F2584">
              <w:rPr>
                <w:i/>
                <w:iCs/>
                <w:lang w:val="fr-FR"/>
              </w:rPr>
              <w:t xml:space="preserve">En dépit de cette situation particulièrement difficile, qui s’est tout de même améliorée en 2022, le Comité National mauritanien de l’Initiative pour la Transparence dans les Industries Extractives (CN-ITIE) a pu s’adapter et mieux se structurer pour remplir sa mission qui est de mettre en œuvre les exigences de la Norme 2019 et promouvoir la bonne gouvernance des ressources minières, pétrolières et gazières en Mauritanie. </w:t>
            </w:r>
          </w:p>
          <w:p w14:paraId="41CE692C" w14:textId="77777777" w:rsidR="002C71D4" w:rsidRPr="002F2584" w:rsidRDefault="002C71D4" w:rsidP="002C71D4">
            <w:pPr>
              <w:pStyle w:val="Corps"/>
              <w:spacing w:after="0"/>
              <w:rPr>
                <w:i/>
                <w:iCs/>
                <w:lang w:val="fr-FR"/>
              </w:rPr>
            </w:pPr>
            <w:r w:rsidRPr="002F2584">
              <w:rPr>
                <w:i/>
                <w:iCs/>
                <w:lang w:val="fr-FR"/>
              </w:rPr>
              <w:lastRenderedPageBreak/>
              <w:t xml:space="preserve">Les activités phares durant la période : </w:t>
            </w:r>
          </w:p>
          <w:p w14:paraId="7DF69E13" w14:textId="0D841449" w:rsidR="002C71D4" w:rsidRPr="002F2584" w:rsidRDefault="002C71D4" w:rsidP="002C71D4">
            <w:pPr>
              <w:pStyle w:val="Corps"/>
              <w:numPr>
                <w:ilvl w:val="0"/>
                <w:numId w:val="10"/>
              </w:numPr>
              <w:spacing w:after="0"/>
              <w:rPr>
                <w:i/>
                <w:iCs/>
                <w:lang w:val="fr-FR"/>
              </w:rPr>
            </w:pPr>
            <w:r w:rsidRPr="002F2584">
              <w:rPr>
                <w:i/>
                <w:iCs/>
                <w:lang w:val="fr-FR"/>
              </w:rPr>
              <w:t>Elaboration du rapport annuel 2019 avec le lancement du Data Warehouse (plateforme de données ouvertes)</w:t>
            </w:r>
          </w:p>
          <w:p w14:paraId="0CF197B3" w14:textId="77777777" w:rsidR="002C71D4" w:rsidRPr="002F2584" w:rsidRDefault="002C71D4" w:rsidP="002C71D4">
            <w:pPr>
              <w:pStyle w:val="Corps"/>
              <w:numPr>
                <w:ilvl w:val="0"/>
                <w:numId w:val="10"/>
              </w:numPr>
              <w:spacing w:after="0"/>
              <w:rPr>
                <w:i/>
                <w:iCs/>
                <w:lang w:val="fr-FR"/>
              </w:rPr>
            </w:pPr>
            <w:r w:rsidRPr="002F2584">
              <w:rPr>
                <w:i/>
                <w:iCs/>
                <w:lang w:val="fr-FR"/>
              </w:rPr>
              <w:t>Elaboration du rapport 2020/2021 et du rapport 2022 pour la première fois en N+1.</w:t>
            </w:r>
          </w:p>
          <w:p w14:paraId="061D25CF" w14:textId="578E6626" w:rsidR="002C71D4" w:rsidRPr="002F2584" w:rsidRDefault="002C71D4" w:rsidP="002C71D4">
            <w:pPr>
              <w:pStyle w:val="Corps"/>
              <w:numPr>
                <w:ilvl w:val="0"/>
                <w:numId w:val="10"/>
              </w:numPr>
              <w:spacing w:after="0"/>
              <w:rPr>
                <w:i/>
                <w:iCs/>
                <w:lang w:val="fr-FR"/>
              </w:rPr>
            </w:pPr>
            <w:r w:rsidRPr="002F2584">
              <w:rPr>
                <w:i/>
                <w:iCs/>
                <w:lang w:val="fr-FR"/>
              </w:rPr>
              <w:t xml:space="preserve">Participation au projet Pilote de l’ITIE. </w:t>
            </w:r>
          </w:p>
          <w:p w14:paraId="295C51BB" w14:textId="59CBFA9E" w:rsidR="006E6E1E" w:rsidRPr="002F2584" w:rsidRDefault="006E6E1E" w:rsidP="002C71D4">
            <w:pPr>
              <w:pStyle w:val="Corps"/>
              <w:numPr>
                <w:ilvl w:val="0"/>
                <w:numId w:val="10"/>
              </w:numPr>
              <w:spacing w:after="0"/>
              <w:rPr>
                <w:i/>
                <w:iCs/>
                <w:lang w:val="fr-FR"/>
              </w:rPr>
            </w:pPr>
            <w:r w:rsidRPr="002F2584">
              <w:rPr>
                <w:i/>
                <w:iCs/>
                <w:lang w:val="fr-FR"/>
              </w:rPr>
              <w:t>Mise en place d’un cadre légal pour l’exigence 2.5</w:t>
            </w:r>
          </w:p>
          <w:p w14:paraId="05E93F45" w14:textId="601CE7F2" w:rsidR="002C71D4" w:rsidRPr="002F2584" w:rsidRDefault="002C71D4" w:rsidP="002C71D4">
            <w:pPr>
              <w:pStyle w:val="Corps"/>
              <w:numPr>
                <w:ilvl w:val="0"/>
                <w:numId w:val="10"/>
              </w:numPr>
              <w:spacing w:after="0"/>
              <w:rPr>
                <w:i/>
                <w:iCs/>
                <w:lang w:val="fr-FR"/>
              </w:rPr>
            </w:pPr>
            <w:r w:rsidRPr="002F2584">
              <w:rPr>
                <w:i/>
                <w:iCs/>
                <w:lang w:val="fr-FR"/>
              </w:rPr>
              <w:t>Organisation d</w:t>
            </w:r>
            <w:r w:rsidR="00D736DB">
              <w:rPr>
                <w:i/>
                <w:iCs/>
                <w:lang w:val="fr-FR"/>
              </w:rPr>
              <w:t>’environ 3</w:t>
            </w:r>
            <w:r w:rsidRPr="002F2584">
              <w:rPr>
                <w:i/>
                <w:iCs/>
                <w:lang w:val="fr-FR"/>
              </w:rPr>
              <w:t>0 ateliers</w:t>
            </w:r>
            <w:r w:rsidR="00D736DB">
              <w:rPr>
                <w:i/>
                <w:iCs/>
                <w:lang w:val="fr-FR"/>
              </w:rPr>
              <w:t xml:space="preserve"> de sensibilisation</w:t>
            </w:r>
            <w:r w:rsidRPr="002F2584">
              <w:rPr>
                <w:i/>
                <w:iCs/>
                <w:lang w:val="fr-FR"/>
              </w:rPr>
              <w:t xml:space="preserve"> à Nouakchott et dans les villes minières</w:t>
            </w:r>
          </w:p>
          <w:p w14:paraId="0C718CDF" w14:textId="35F115CC" w:rsidR="006E6E1E" w:rsidRPr="002F2584" w:rsidRDefault="006E6E1E" w:rsidP="002C71D4">
            <w:pPr>
              <w:pStyle w:val="Corps"/>
              <w:numPr>
                <w:ilvl w:val="0"/>
                <w:numId w:val="10"/>
              </w:numPr>
              <w:spacing w:after="0"/>
              <w:rPr>
                <w:i/>
                <w:iCs/>
                <w:lang w:val="fr-FR"/>
              </w:rPr>
            </w:pPr>
            <w:r w:rsidRPr="002F2584">
              <w:rPr>
                <w:i/>
                <w:iCs/>
                <w:lang w:val="fr-FR"/>
              </w:rPr>
              <w:t>Participation à des conférences sur la thématique ITIE, lutte anticorruption, bonne gouvernance</w:t>
            </w:r>
          </w:p>
          <w:p w14:paraId="78631B94" w14:textId="5C9C8813" w:rsidR="00DC1ABC" w:rsidRPr="00D736DB" w:rsidRDefault="002C71D4" w:rsidP="00D736DB">
            <w:pPr>
              <w:pStyle w:val="Corps"/>
              <w:numPr>
                <w:ilvl w:val="0"/>
                <w:numId w:val="10"/>
              </w:numPr>
              <w:spacing w:after="0"/>
              <w:rPr>
                <w:i/>
                <w:iCs/>
                <w:lang w:val="fr-FR"/>
              </w:rPr>
            </w:pPr>
            <w:r w:rsidRPr="002F2584">
              <w:rPr>
                <w:i/>
                <w:iCs/>
                <w:lang w:val="fr-FR"/>
              </w:rPr>
              <w:t xml:space="preserve">Réfection du site Web et développement de pages sur les réseaux sociaux pour améliorer la communication </w:t>
            </w:r>
          </w:p>
        </w:tc>
      </w:tr>
    </w:tbl>
    <w:p w14:paraId="0601C0DC" w14:textId="77777777" w:rsidR="00DC1ABC" w:rsidRPr="002F2584" w:rsidRDefault="00DC1ABC">
      <w:pPr>
        <w:pStyle w:val="Corps"/>
        <w:widowControl w:val="0"/>
        <w:spacing w:line="240" w:lineRule="auto"/>
        <w:rPr>
          <w:rStyle w:val="Aucun"/>
          <w:lang w:val="fr-FR"/>
        </w:rPr>
      </w:pPr>
    </w:p>
    <w:p w14:paraId="0C507990" w14:textId="77777777" w:rsidR="00DC1ABC" w:rsidRPr="002F2584" w:rsidRDefault="00DC1ABC">
      <w:pPr>
        <w:pStyle w:val="Corps"/>
        <w:rPr>
          <w:rStyle w:val="Aucun"/>
          <w:lang w:val="fr-FR"/>
        </w:rPr>
      </w:pPr>
    </w:p>
    <w:p w14:paraId="0654414A" w14:textId="77777777" w:rsidR="00DC1ABC" w:rsidRPr="002F2584" w:rsidRDefault="00D161CE">
      <w:pPr>
        <w:pStyle w:val="Titre2"/>
        <w:rPr>
          <w:rStyle w:val="Aucun"/>
        </w:rPr>
      </w:pPr>
      <w:bookmarkStart w:id="4" w:name="_Toc4"/>
      <w:r w:rsidRPr="002F2584">
        <w:rPr>
          <w:rStyle w:val="Aucun"/>
        </w:rPr>
        <w:t>Recommandations de la mise en œuvre de l'ITIE (Exigence 7.3)</w:t>
      </w:r>
      <w:bookmarkEnd w:id="4"/>
    </w:p>
    <w:p w14:paraId="69595B4B" w14:textId="5A47A5BF" w:rsidR="00DC1ABC" w:rsidRPr="002F2584" w:rsidRDefault="00000000">
      <w:pPr>
        <w:pStyle w:val="Corps"/>
        <w:rPr>
          <w:rStyle w:val="Aucun"/>
          <w:lang w:val="fr-FR"/>
        </w:rPr>
      </w:pPr>
      <w:r>
        <w:rPr>
          <w:noProof/>
          <w:lang w:val="fr-FR"/>
        </w:rPr>
        <w:pict w14:anchorId="6EEBA30F">
          <v:shape id="_x0000_s2057" type="#_x0000_t202" alt="Text Box 2" style="position:absolute;margin-left:70.9pt;margin-top:.2pt;width:207.75pt;height:198.6pt;z-index:251661312;visibility:visible;mso-wrap-distance-left:6.3pt;mso-wrap-distance-top:6.3pt;mso-wrap-distance-right:6.3pt;mso-wrap-distance-bottom:6.3pt;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">
            <v:textbox style="mso-next-textbox:#_x0000_s2057" inset="3.6pt,,3.6pt">
              <w:txbxContent>
                <w:p w14:paraId="5E098246" w14:textId="77777777" w:rsidR="00DC1ABC" w:rsidRPr="00810C17" w:rsidRDefault="00D161CE">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B6645C">
                    <w:rPr>
                      <w:lang w:val="fr-FR"/>
                    </w:rPr>
                    <w:instrText>HYPERLINK "https://eiti.org/fr/eiti-standard-2019"</w:instrText>
                  </w:r>
                  <w:r w:rsidR="00000000">
                    <w:fldChar w:fldCharType="separate"/>
                  </w:r>
                  <w:r>
                    <w:rPr>
                      <w:rStyle w:val="Hyperlink0"/>
                    </w:rPr>
                    <w:t>exigence</w:t>
                  </w:r>
                  <w:r w:rsidR="00000000">
                    <w:rPr>
                      <w:rStyle w:val="Hyperlink0"/>
                    </w:rPr>
                    <w:fldChar w:fldCharType="end"/>
                  </w:r>
                  <w:r>
                    <w:rPr>
                      <w:rStyle w:val="Aucun"/>
                      <w:color w:val="4472C4"/>
                      <w:spacing w:val="3"/>
                      <w:sz w:val="24"/>
                      <w:szCs w:val="24"/>
                      <w:u w:color="4472C4"/>
                      <w:shd w:val="clear" w:color="auto" w:fill="F6F6F6"/>
                      <w:lang w:val="fr-FR"/>
                    </w:rPr>
                    <w:t xml:space="preserve"> est d’assurer que la mise en œuvre de l'ITIE est un processus d'apprentissage continu qui contribue à l'élaboration des politiques, sur la base de l'examen régulier par le Groupe multipartite des résultats et des recommandations du processus ITIE et de la mise en œuvre des recommandations qu'il juge prioritaires.</w:t>
                  </w:r>
                </w:p>
              </w:txbxContent>
            </v:textbox>
            <w10:wrap type="square" anchorx="page"/>
          </v:shape>
        </w:pict>
      </w:r>
      <w:r>
        <w:rPr>
          <w:noProof/>
          <w:lang w:val="fr-FR"/>
        </w:rPr>
        <w:pict w14:anchorId="410317BD">
          <v:shape id="_x0000_s2056" type="#_x0000_t202" alt="Text Box 8" style="position:absolute;margin-left:287.05pt;margin-top:.05pt;width:141pt;height:157.5pt;z-index:251662336;visibility:visible;mso-wrap-distance-left:4.5pt;mso-wrap-distance-top:4.5pt;mso-wrap-distance-right:4.5pt;mso-wrap-distance-bottom:4.5p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" strokeweight=".5pt">
            <v:stroke joinstyle="round"/>
            <v:textbox style="mso-next-textbox:#_x0000_s2056" inset="3.6pt,,3.6pt">
              <w:txbxContent>
                <w:p w14:paraId="451D3102" w14:textId="77777777" w:rsidR="00DC1ABC" w:rsidRPr="00810C17" w:rsidRDefault="00D161CE">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0BEE0600" w14:textId="77777777" w:rsidR="00DC1ABC" w:rsidRDefault="00D161CE">
                  <w:pPr>
                    <w:pStyle w:val="Corps"/>
                  </w:pPr>
                  <w:r>
                    <w:rPr>
                      <w:rStyle w:val="Aucun"/>
                      <w:color w:val="4472C4"/>
                      <w:u w:color="4472C4"/>
                      <w:lang w:val="fr-FR"/>
                    </w:rPr>
                    <w:t>Justification :</w:t>
                  </w:r>
                </w:p>
              </w:txbxContent>
            </v:textbox>
            <w10:wrap type="square"/>
          </v:shape>
        </w:pict>
      </w:r>
    </w:p>
    <w:p w14:paraId="24103AEB" w14:textId="77777777" w:rsidR="00DC1ABC" w:rsidRPr="002F2584" w:rsidRDefault="00DC1ABC">
      <w:pPr>
        <w:pStyle w:val="Corps"/>
        <w:rPr>
          <w:rStyle w:val="Aucun"/>
          <w:lang w:val="fr-FR"/>
        </w:rPr>
      </w:pPr>
    </w:p>
    <w:p w14:paraId="1DB107B7" w14:textId="77777777" w:rsidR="00DC1ABC" w:rsidRPr="002F2584" w:rsidRDefault="00DC1ABC">
      <w:pPr>
        <w:pStyle w:val="Corps"/>
        <w:rPr>
          <w:rStyle w:val="Aucun"/>
          <w:lang w:val="fr-FR"/>
        </w:rPr>
      </w:pPr>
    </w:p>
    <w:p w14:paraId="2B81AFC1" w14:textId="77777777" w:rsidR="00DC1ABC" w:rsidRPr="002F2584" w:rsidRDefault="00DC1ABC">
      <w:pPr>
        <w:pStyle w:val="Corps"/>
        <w:rPr>
          <w:rStyle w:val="Aucun"/>
          <w:lang w:val="fr-FR"/>
        </w:rPr>
      </w:pPr>
    </w:p>
    <w:p w14:paraId="6AC00994" w14:textId="77777777" w:rsidR="00DC1ABC" w:rsidRPr="002F2584" w:rsidRDefault="00D161CE">
      <w:pPr>
        <w:pStyle w:val="Corps"/>
        <w:rPr>
          <w:rStyle w:val="Aucun"/>
          <w:b/>
          <w:bCs/>
          <w:lang w:val="fr-FR"/>
        </w:rPr>
      </w:pPr>
      <w:r w:rsidRPr="002F2584">
        <w:rPr>
          <w:rStyle w:val="Aucun"/>
          <w:b/>
          <w:bCs/>
          <w:lang w:val="fr-FR"/>
        </w:rPr>
        <w:lastRenderedPageBreak/>
        <w:t>5. Donnez un aperçu des réponses fournies par le groupe multipartite/ des progrès effectués relativement aux recommandations issues des déclarations et de la Validation ITIE ainsi que sur les lacunes en information, conformément à l’Exigence 7.3.</w:t>
      </w:r>
    </w:p>
    <w:p w14:paraId="643C7391" w14:textId="77777777" w:rsidR="00DC1ABC" w:rsidRPr="002F2584" w:rsidRDefault="00D161CE">
      <w:pPr>
        <w:pStyle w:val="Corps"/>
        <w:rPr>
          <w:rStyle w:val="Aucun"/>
          <w:lang w:val="fr-FR"/>
        </w:rPr>
      </w:pPr>
      <w:r w:rsidRPr="002F2584">
        <w:rPr>
          <w:rStyle w:val="Aucun"/>
          <w:lang w:val="fr-FR"/>
        </w:rPr>
        <w:t>Le groupe multipartite est tenu d’établir une liste des recommandations et des activités qui ont été entreprises en vue de répondre à chacune d’entre elles, ainsi que le niveau d’avancement dans la mise en œuvre de chaque recommandation. Dans les cas où le gouvernement ou le groupe multipartite a décidé de ne pas mettre en œuvre une recommandation, il est demandé au groupe multipartite d’expliquer les raisons ayant motivé cette décision.</w:t>
      </w:r>
    </w:p>
    <w:p w14:paraId="7E2A64BA" w14:textId="77777777" w:rsidR="00DC1ABC" w:rsidRPr="002F2584" w:rsidRDefault="00DC1ABC">
      <w:pPr>
        <w:pStyle w:val="Corps"/>
        <w:rPr>
          <w:rStyle w:val="Aucun"/>
          <w:lang w:val="fr-FR"/>
        </w:rPr>
      </w:pPr>
    </w:p>
    <w:tbl>
      <w:tblPr>
        <w:tblStyle w:val="TableNormal1"/>
        <w:tblW w:w="963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00"/>
        <w:gridCol w:w="5239"/>
      </w:tblGrid>
      <w:tr w:rsidR="00DC1ABC" w:rsidRPr="002F2584" w14:paraId="17F98DFE" w14:textId="77777777" w:rsidTr="00351E9E">
        <w:trPr>
          <w:trHeight w:val="269"/>
        </w:trPr>
        <w:tc>
          <w:tcPr>
            <w:tcW w:w="440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B6738B8" w14:textId="4C57797C" w:rsidR="00DC1ABC" w:rsidRPr="002F2584" w:rsidRDefault="00D161CE">
            <w:pPr>
              <w:pStyle w:val="Corps"/>
              <w:spacing w:after="0"/>
              <w:rPr>
                <w:lang w:val="fr-FR"/>
              </w:rPr>
            </w:pPr>
            <w:r w:rsidRPr="002F2584">
              <w:rPr>
                <w:rStyle w:val="Aucun"/>
                <w:b/>
                <w:bCs/>
                <w:lang w:val="fr-FR"/>
              </w:rPr>
              <w:t>Recommandation</w:t>
            </w:r>
            <w:r w:rsidR="00351E9E">
              <w:rPr>
                <w:rStyle w:val="Aucun"/>
                <w:b/>
                <w:bCs/>
                <w:lang w:val="fr-FR"/>
              </w:rPr>
              <w:t xml:space="preserve"> </w:t>
            </w:r>
            <w:r w:rsidRPr="002F2584">
              <w:rPr>
                <w:rStyle w:val="Aucun"/>
                <w:b/>
                <w:bCs/>
                <w:lang w:val="fr-FR"/>
              </w:rPr>
              <w:t>:</w:t>
            </w:r>
          </w:p>
        </w:tc>
        <w:tc>
          <w:tcPr>
            <w:tcW w:w="5239"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1F7BC25" w14:textId="77777777" w:rsidR="00DC1ABC" w:rsidRPr="002F2584" w:rsidRDefault="00D161CE">
            <w:pPr>
              <w:pStyle w:val="Corps"/>
              <w:spacing w:after="0"/>
              <w:rPr>
                <w:lang w:val="fr-FR"/>
              </w:rPr>
            </w:pPr>
            <w:r w:rsidRPr="002F2584">
              <w:rPr>
                <w:rStyle w:val="Aucun"/>
                <w:b/>
                <w:bCs/>
                <w:lang w:val="fr-FR"/>
              </w:rPr>
              <w:t>Statut/progrès:</w:t>
            </w:r>
          </w:p>
        </w:tc>
      </w:tr>
      <w:tr w:rsidR="00DC1ABC" w:rsidRPr="002F2584" w14:paraId="50F0DACD" w14:textId="77777777" w:rsidTr="00351E9E">
        <w:trPr>
          <w:trHeight w:val="1034"/>
        </w:trPr>
        <w:tc>
          <w:tcPr>
            <w:tcW w:w="44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BC905BE" w14:textId="4019A73C" w:rsidR="00DC1ABC" w:rsidRPr="002F2584" w:rsidRDefault="006E6E1E" w:rsidP="006E6E1E">
            <w:r w:rsidRPr="002F2584">
              <w:t>Effectuer une réconciliation périodique des flux entre le Trésor et les entreprises déclarantes</w:t>
            </w:r>
          </w:p>
        </w:tc>
        <w:tc>
          <w:tcPr>
            <w:tcW w:w="523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9EE2AE8" w14:textId="28ACB14D" w:rsidR="00DC1ABC" w:rsidRPr="002F2584" w:rsidRDefault="006E6E1E">
            <w:pPr>
              <w:pStyle w:val="Corps"/>
              <w:spacing w:after="0"/>
              <w:rPr>
                <w:lang w:val="fr-FR"/>
              </w:rPr>
            </w:pPr>
            <w:r w:rsidRPr="002F2584">
              <w:rPr>
                <w:lang w:val="fr-FR"/>
              </w:rPr>
              <w:t>Un système de divulgation systématique des données est mis place. Il est appliqué en grade partie.</w:t>
            </w:r>
          </w:p>
        </w:tc>
      </w:tr>
      <w:tr w:rsidR="00DC1ABC" w:rsidRPr="002F2584" w14:paraId="5D5C95CF" w14:textId="77777777" w:rsidTr="00351E9E">
        <w:trPr>
          <w:trHeight w:val="244"/>
        </w:trPr>
        <w:tc>
          <w:tcPr>
            <w:tcW w:w="44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306C01E" w14:textId="61836D4E" w:rsidR="00DC1ABC" w:rsidRPr="002F2584" w:rsidRDefault="00022FCB">
            <w:r w:rsidRPr="002F2584">
              <w:t>Délivrer des quittances pour le FNRH</w:t>
            </w:r>
          </w:p>
        </w:tc>
        <w:tc>
          <w:tcPr>
            <w:tcW w:w="523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50509F9" w14:textId="6389CD73" w:rsidR="00DC1ABC" w:rsidRPr="002F2584" w:rsidRDefault="00022FCB">
            <w:r w:rsidRPr="002F2584">
              <w:t>Les paiements au FNRH sont matérialisés par des quittances trésor (internes) non transmises aux parties concernées.</w:t>
            </w:r>
          </w:p>
        </w:tc>
      </w:tr>
      <w:tr w:rsidR="00DC1ABC" w:rsidRPr="002F2584" w14:paraId="39123A33" w14:textId="77777777" w:rsidTr="00351E9E">
        <w:trPr>
          <w:trHeight w:val="244"/>
        </w:trPr>
        <w:tc>
          <w:tcPr>
            <w:tcW w:w="44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43EC05E2" w14:textId="0DA1A03D" w:rsidR="00DC1ABC" w:rsidRPr="002F2584" w:rsidRDefault="00022FCB">
            <w:r w:rsidRPr="002F2584">
              <w:t>Harmoniser le cadre légal du secteur minier</w:t>
            </w:r>
          </w:p>
        </w:tc>
        <w:tc>
          <w:tcPr>
            <w:tcW w:w="523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0AA8737" w14:textId="29A5531A" w:rsidR="00DC1ABC" w:rsidRPr="002F2584" w:rsidRDefault="00022FCB">
            <w:r w:rsidRPr="002F2584">
              <w:t>Le DGM a confirmé que la refonde du code minier, engagée depuis 2019 et que le Draft est disponible. Le processus de finalisation est en cours</w:t>
            </w:r>
          </w:p>
        </w:tc>
      </w:tr>
      <w:tr w:rsidR="00022FCB" w:rsidRPr="002F2584" w14:paraId="6E582980" w14:textId="77777777" w:rsidTr="00351E9E">
        <w:trPr>
          <w:trHeight w:val="244"/>
        </w:trPr>
        <w:tc>
          <w:tcPr>
            <w:tcW w:w="44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7C73C4E6" w14:textId="5B39CE3D" w:rsidR="00022FCB" w:rsidRPr="002F2584" w:rsidRDefault="00022FCB">
            <w:r w:rsidRPr="002F2584">
              <w:t>Mettre à jour la Politique Minière</w:t>
            </w:r>
          </w:p>
        </w:tc>
        <w:tc>
          <w:tcPr>
            <w:tcW w:w="523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0559595" w14:textId="209734A8" w:rsidR="00022FCB" w:rsidRPr="002F2584" w:rsidRDefault="00022FCB">
            <w:r w:rsidRPr="002F2584">
              <w:t>La politique minière actualisée a été élaborée et validée en mai 2021 mais peu de progrès depuis</w:t>
            </w:r>
          </w:p>
        </w:tc>
      </w:tr>
      <w:tr w:rsidR="00D736DB" w:rsidRPr="002F2584" w14:paraId="6ADED093" w14:textId="77777777" w:rsidTr="00351E9E">
        <w:trPr>
          <w:trHeight w:val="244"/>
        </w:trPr>
        <w:tc>
          <w:tcPr>
            <w:tcW w:w="44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0FE14E8A" w14:textId="752E0E03" w:rsidR="00D736DB" w:rsidRPr="002F2584" w:rsidRDefault="00D736DB">
            <w:r>
              <w:t>Exigence 2.5</w:t>
            </w:r>
          </w:p>
        </w:tc>
        <w:tc>
          <w:tcPr>
            <w:tcW w:w="523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18EB5BC" w14:textId="68EFA19D" w:rsidR="00D736DB" w:rsidRPr="002F2584" w:rsidRDefault="00D736DB">
            <w:r>
              <w:t xml:space="preserve">Mise en place d’un cadre légal </w:t>
            </w:r>
          </w:p>
        </w:tc>
      </w:tr>
      <w:tr w:rsidR="00351E9E" w:rsidRPr="002F2584" w14:paraId="6EB9B73D" w14:textId="77777777" w:rsidTr="00351E9E">
        <w:trPr>
          <w:trHeight w:val="269"/>
        </w:trPr>
        <w:tc>
          <w:tcPr>
            <w:tcW w:w="440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06F959A9" w14:textId="77777777" w:rsidR="00D736DB" w:rsidRDefault="00D736DB" w:rsidP="00351E9E">
            <w:pPr>
              <w:pStyle w:val="Corps"/>
              <w:spacing w:after="0"/>
              <w:rPr>
                <w:lang w:val="fr-FR"/>
              </w:rPr>
            </w:pPr>
            <w:r>
              <w:rPr>
                <w:lang w:val="fr-FR"/>
              </w:rPr>
              <w:t>Les recommandations pour le rapport 2022</w:t>
            </w:r>
          </w:p>
          <w:p w14:paraId="1410AF2E" w14:textId="77777777" w:rsidR="00D736DB" w:rsidRDefault="00D736DB" w:rsidP="00351E9E">
            <w:pPr>
              <w:pStyle w:val="Corps"/>
              <w:spacing w:after="0"/>
              <w:rPr>
                <w:lang w:val="fr-FR"/>
              </w:rPr>
            </w:pPr>
          </w:p>
          <w:p w14:paraId="0B6BB547" w14:textId="26F159D9" w:rsidR="00351E9E" w:rsidRPr="00351E9E" w:rsidRDefault="00351E9E" w:rsidP="00351E9E">
            <w:pPr>
              <w:pStyle w:val="Corps"/>
              <w:spacing w:after="0"/>
              <w:rPr>
                <w:lang w:val="fr-FR"/>
              </w:rPr>
            </w:pPr>
            <w:r w:rsidRPr="00351E9E">
              <w:rPr>
                <w:lang w:val="fr-FR"/>
              </w:rPr>
              <w:t>Auditer périodiquement un échantillon des verdicts des cours et saisir le Haut Conseil de la Magistrature pour des sanctions exemplaires contre les juges incompétents ou corrompus</w:t>
            </w:r>
          </w:p>
        </w:tc>
        <w:tc>
          <w:tcPr>
            <w:tcW w:w="5239"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E160B3B" w14:textId="77777777" w:rsidR="00351E9E" w:rsidRPr="002F2584" w:rsidRDefault="00351E9E" w:rsidP="00351E9E"/>
        </w:tc>
      </w:tr>
      <w:tr w:rsidR="00351E9E" w:rsidRPr="002F2584" w14:paraId="0EFDE94E" w14:textId="77777777" w:rsidTr="00351E9E">
        <w:trPr>
          <w:trHeight w:val="269"/>
        </w:trPr>
        <w:tc>
          <w:tcPr>
            <w:tcW w:w="440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4B8B7333" w14:textId="3DEC0C8F" w:rsidR="00351E9E" w:rsidRPr="00351E9E" w:rsidRDefault="00351E9E" w:rsidP="00351E9E">
            <w:pPr>
              <w:pStyle w:val="Corps"/>
              <w:spacing w:after="0"/>
              <w:rPr>
                <w:lang w:val="fr-FR"/>
              </w:rPr>
            </w:pPr>
            <w:r w:rsidRPr="00351E9E">
              <w:rPr>
                <w:lang w:val="fr-FR"/>
              </w:rPr>
              <w:t>Mettre en œuvre la stratégie nationale de lutte contre la corruption</w:t>
            </w:r>
          </w:p>
        </w:tc>
        <w:tc>
          <w:tcPr>
            <w:tcW w:w="5239"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3FCF4E5C" w14:textId="77777777" w:rsidR="00351E9E" w:rsidRPr="002F2584" w:rsidRDefault="00351E9E" w:rsidP="00351E9E"/>
        </w:tc>
      </w:tr>
      <w:tr w:rsidR="00351E9E" w:rsidRPr="002F2584" w14:paraId="6139C2A5" w14:textId="77777777" w:rsidTr="00351E9E">
        <w:trPr>
          <w:trHeight w:val="269"/>
        </w:trPr>
        <w:tc>
          <w:tcPr>
            <w:tcW w:w="440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4BBE7BE6" w14:textId="7FED1831" w:rsidR="00351E9E" w:rsidRPr="00351E9E" w:rsidRDefault="00351E9E" w:rsidP="00351E9E">
            <w:pPr>
              <w:pStyle w:val="Corps"/>
              <w:spacing w:after="0"/>
              <w:rPr>
                <w:lang w:val="fr-FR"/>
              </w:rPr>
            </w:pPr>
            <w:r w:rsidRPr="00351E9E">
              <w:rPr>
                <w:lang w:val="fr-FR"/>
              </w:rPr>
              <w:t>Les auditeurs et commissaires aux comptes doivent être choisis sur une base transparente et leurs rapports publiés</w:t>
            </w:r>
          </w:p>
        </w:tc>
        <w:tc>
          <w:tcPr>
            <w:tcW w:w="5239"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65A40AA8" w14:textId="77777777" w:rsidR="00351E9E" w:rsidRPr="002F2584" w:rsidRDefault="00351E9E" w:rsidP="00351E9E"/>
        </w:tc>
      </w:tr>
      <w:tr w:rsidR="00351E9E" w:rsidRPr="002F2584" w14:paraId="076746BA" w14:textId="77777777" w:rsidTr="00351E9E">
        <w:trPr>
          <w:trHeight w:val="269"/>
        </w:trPr>
        <w:tc>
          <w:tcPr>
            <w:tcW w:w="440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1E0C826A" w14:textId="2011076B" w:rsidR="00351E9E" w:rsidRPr="00351E9E" w:rsidRDefault="00351E9E" w:rsidP="00351E9E">
            <w:pPr>
              <w:pStyle w:val="Corps"/>
              <w:spacing w:after="0"/>
              <w:rPr>
                <w:lang w:val="fr-FR"/>
              </w:rPr>
            </w:pPr>
            <w:r w:rsidRPr="00351E9E">
              <w:rPr>
                <w:lang w:val="fr-FR"/>
              </w:rPr>
              <w:t>Auditer le respect des procédures d’octroi des licences et de la mise en œuvre des clauses contractuelles.</w:t>
            </w:r>
          </w:p>
        </w:tc>
        <w:tc>
          <w:tcPr>
            <w:tcW w:w="5239"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60F3E363" w14:textId="77777777" w:rsidR="00351E9E" w:rsidRPr="002F2584" w:rsidRDefault="00351E9E" w:rsidP="00351E9E"/>
        </w:tc>
      </w:tr>
      <w:tr w:rsidR="00351E9E" w:rsidRPr="002F2584" w14:paraId="4D80A279" w14:textId="77777777" w:rsidTr="00351E9E">
        <w:trPr>
          <w:trHeight w:val="269"/>
        </w:trPr>
        <w:tc>
          <w:tcPr>
            <w:tcW w:w="440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5847F1FF" w14:textId="5AE5EB39" w:rsidR="00351E9E" w:rsidRPr="00351E9E" w:rsidRDefault="00351E9E" w:rsidP="00351E9E">
            <w:r w:rsidRPr="00351E9E">
              <w:lastRenderedPageBreak/>
              <w:t>Intégrer l’ANARPAM dans l’ITIE comme partie déclarante.</w:t>
            </w:r>
          </w:p>
        </w:tc>
        <w:tc>
          <w:tcPr>
            <w:tcW w:w="5239"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5B1B9DC6" w14:textId="77777777" w:rsidR="00351E9E" w:rsidRPr="002F2584" w:rsidRDefault="00351E9E" w:rsidP="00351E9E"/>
        </w:tc>
      </w:tr>
    </w:tbl>
    <w:p w14:paraId="65B79312" w14:textId="77777777" w:rsidR="00DC1ABC" w:rsidRPr="002F2584" w:rsidRDefault="00DC1ABC">
      <w:pPr>
        <w:pStyle w:val="Corps"/>
        <w:widowControl w:val="0"/>
        <w:spacing w:line="240" w:lineRule="auto"/>
        <w:ind w:left="108" w:hanging="108"/>
        <w:rPr>
          <w:rStyle w:val="Aucun"/>
          <w:lang w:val="fr-FR"/>
        </w:rPr>
      </w:pPr>
    </w:p>
    <w:p w14:paraId="4E9219BE" w14:textId="77777777" w:rsidR="00DC1ABC" w:rsidRPr="002F2584" w:rsidRDefault="00DC1ABC">
      <w:pPr>
        <w:pStyle w:val="Corps"/>
        <w:rPr>
          <w:rStyle w:val="Aucun"/>
          <w:lang w:val="fr-FR"/>
        </w:rPr>
      </w:pPr>
    </w:p>
    <w:p w14:paraId="55F25FB2" w14:textId="77777777" w:rsidR="00DC1ABC" w:rsidRPr="002F2584" w:rsidRDefault="00D161CE">
      <w:pPr>
        <w:pStyle w:val="Corps"/>
        <w:rPr>
          <w:rStyle w:val="Aucun"/>
          <w:lang w:val="fr-FR"/>
        </w:rPr>
      </w:pPr>
      <w:r w:rsidRPr="002F2584">
        <w:rPr>
          <w:rStyle w:val="Aucun"/>
          <w:b/>
          <w:bCs/>
          <w:lang w:val="fr-FR"/>
        </w:rPr>
        <w:t>6. Comment les leçons tirées de la mise en œuvre de l’ITIE ont-elles informé le plan de travail actuel ?</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74B6C4D0"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E090E" w14:textId="1B546558" w:rsidR="00DC1ABC" w:rsidRPr="002F2584" w:rsidRDefault="00D30EB0">
            <w:pPr>
              <w:pStyle w:val="Corps"/>
              <w:spacing w:after="0"/>
              <w:rPr>
                <w:rStyle w:val="Aucun"/>
                <w:lang w:val="fr-FR"/>
              </w:rPr>
            </w:pPr>
            <w:r w:rsidRPr="002F2584">
              <w:rPr>
                <w:rStyle w:val="Aucun"/>
                <w:lang w:val="fr-FR"/>
              </w:rPr>
              <w:t xml:space="preserve">Le plan de travail est actualisé régulièrement à la fin de l’année pour préparer l’année suivante. </w:t>
            </w:r>
          </w:p>
          <w:p w14:paraId="6AFA575A" w14:textId="7CC574CD" w:rsidR="00D30EB0" w:rsidRPr="002F2584" w:rsidRDefault="00D30EB0">
            <w:pPr>
              <w:pStyle w:val="Corps"/>
              <w:spacing w:after="0"/>
              <w:rPr>
                <w:rStyle w:val="Aucun"/>
                <w:lang w:val="fr-FR"/>
              </w:rPr>
            </w:pPr>
            <w:r w:rsidRPr="002F2584">
              <w:rPr>
                <w:rStyle w:val="Aucun"/>
                <w:lang w:val="fr-FR"/>
              </w:rPr>
              <w:t xml:space="preserve">Le GMP fait </w:t>
            </w:r>
            <w:r w:rsidR="00D736DB">
              <w:rPr>
                <w:rStyle w:val="Aucun"/>
                <w:lang w:val="fr-FR"/>
              </w:rPr>
              <w:t xml:space="preserve">en </w:t>
            </w:r>
            <w:r w:rsidRPr="002F2584">
              <w:rPr>
                <w:rStyle w:val="Aucun"/>
                <w:lang w:val="fr-FR"/>
              </w:rPr>
              <w:t>sorte que le plan reflète les priorités nationales et qu’il contien</w:t>
            </w:r>
            <w:r w:rsidR="00D736DB">
              <w:rPr>
                <w:rStyle w:val="Aucun"/>
                <w:lang w:val="fr-FR"/>
              </w:rPr>
              <w:t xml:space="preserve">ne </w:t>
            </w:r>
            <w:r w:rsidRPr="002F2584">
              <w:rPr>
                <w:rStyle w:val="Aucun"/>
                <w:lang w:val="fr-FR"/>
              </w:rPr>
              <w:t>des activités à vocation à satisfaire les recommandations des rapports ITIE. Le plan de travail e</w:t>
            </w:r>
            <w:r w:rsidR="00D736DB">
              <w:rPr>
                <w:rStyle w:val="Aucun"/>
                <w:lang w:val="fr-FR"/>
              </w:rPr>
              <w:t>st</w:t>
            </w:r>
            <w:r w:rsidRPr="002F2584">
              <w:rPr>
                <w:rStyle w:val="Aucun"/>
                <w:lang w:val="fr-FR"/>
              </w:rPr>
              <w:t xml:space="preserve"> </w:t>
            </w:r>
            <w:r w:rsidR="00D736DB">
              <w:rPr>
                <w:rStyle w:val="Aucun"/>
                <w:lang w:val="fr-FR"/>
              </w:rPr>
              <w:t>réalisé</w:t>
            </w:r>
            <w:r w:rsidRPr="002F2584">
              <w:rPr>
                <w:rStyle w:val="Aucun"/>
                <w:lang w:val="fr-FR"/>
              </w:rPr>
              <w:t xml:space="preserve"> juste après l’élaboration du plan annuel d’avancement. Ceci permet de prendre en compte les manquements lors de la mise en œuvre des exigences de l’ITIE</w:t>
            </w:r>
          </w:p>
          <w:p w14:paraId="22BE2C50" w14:textId="77777777" w:rsidR="00DC1ABC" w:rsidRPr="002F2584" w:rsidRDefault="00DC1ABC">
            <w:pPr>
              <w:pStyle w:val="Corps"/>
              <w:spacing w:after="0"/>
              <w:rPr>
                <w:lang w:val="fr-FR"/>
              </w:rPr>
            </w:pPr>
          </w:p>
        </w:tc>
      </w:tr>
    </w:tbl>
    <w:p w14:paraId="2EE3ABBC" w14:textId="77777777" w:rsidR="00DC1ABC" w:rsidRPr="002F2584" w:rsidRDefault="00D161CE" w:rsidP="00D736DB">
      <w:pPr>
        <w:pStyle w:val="Titre2"/>
        <w:ind w:left="0" w:firstLine="0"/>
        <w:rPr>
          <w:rStyle w:val="Aucun"/>
        </w:rPr>
      </w:pPr>
      <w:bookmarkStart w:id="5" w:name="_Toc5"/>
      <w:r w:rsidRPr="002F2584">
        <w:rPr>
          <w:rStyle w:val="Aucun"/>
        </w:rPr>
        <w:t>Innovations et impact</w:t>
      </w:r>
      <w:bookmarkEnd w:id="5"/>
    </w:p>
    <w:p w14:paraId="6F4018B2" w14:textId="77777777" w:rsidR="00DC1ABC" w:rsidRPr="002F2584" w:rsidRDefault="00D161CE">
      <w:pPr>
        <w:pStyle w:val="Corps"/>
        <w:rPr>
          <w:rStyle w:val="Aucun"/>
          <w:lang w:val="fr-FR"/>
        </w:rPr>
      </w:pPr>
      <w:r w:rsidRPr="002F2584">
        <w:rPr>
          <w:rStyle w:val="Aucun"/>
          <w:b/>
          <w:bCs/>
          <w:lang w:val="fr-FR"/>
        </w:rPr>
        <w:t>7. Résumez toute action menée par le GMP pour aller au-delà des Exigences de l’ITIE et traitant de priorités de gouvernance du secteur extractif au niveau national et local.</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3BCE4BA0"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1506F" w14:textId="15127A09" w:rsidR="000736DE" w:rsidRDefault="000736DE">
            <w:pPr>
              <w:pStyle w:val="Corps"/>
              <w:spacing w:after="0"/>
              <w:rPr>
                <w:rStyle w:val="Aucun"/>
                <w:lang w:val="fr-FR"/>
              </w:rPr>
            </w:pPr>
            <w:r>
              <w:rPr>
                <w:rStyle w:val="Aucun"/>
                <w:lang w:val="fr-FR"/>
              </w:rPr>
              <w:t xml:space="preserve">Dans le cadre de la mise en œuvre de l’ITIE, même dans un contexte économique et sanitaire particulièrement difficile, </w:t>
            </w:r>
            <w:r w:rsidR="00D30EB0" w:rsidRPr="002F2584">
              <w:rPr>
                <w:rStyle w:val="Aucun"/>
                <w:lang w:val="fr-FR"/>
              </w:rPr>
              <w:t>le GMP</w:t>
            </w:r>
            <w:r>
              <w:rPr>
                <w:rStyle w:val="Aucun"/>
                <w:lang w:val="fr-FR"/>
              </w:rPr>
              <w:t xml:space="preserve"> a pu </w:t>
            </w:r>
            <w:r w:rsidR="006D3B97">
              <w:rPr>
                <w:rStyle w:val="Aucun"/>
                <w:lang w:val="fr-FR"/>
              </w:rPr>
              <w:t xml:space="preserve">aller </w:t>
            </w:r>
            <w:r>
              <w:rPr>
                <w:rStyle w:val="Aucun"/>
                <w:lang w:val="fr-FR"/>
              </w:rPr>
              <w:t>au-delà des exigences ITIE en explorant de nouvelles méthodes innovatrices de rapportage et en menant des actions sur des questions énergétiques qui vont au-delà de l’industrie extractive.</w:t>
            </w:r>
          </w:p>
          <w:p w14:paraId="12D80A94" w14:textId="77777777" w:rsidR="000736DE" w:rsidRDefault="000736DE">
            <w:pPr>
              <w:pStyle w:val="Corps"/>
              <w:spacing w:after="0"/>
              <w:rPr>
                <w:rStyle w:val="Aucun"/>
                <w:lang w:val="fr-FR"/>
              </w:rPr>
            </w:pPr>
          </w:p>
          <w:p w14:paraId="244867DF" w14:textId="416E4613" w:rsidR="00D30EB0" w:rsidRDefault="006D3B97" w:rsidP="00D976A4">
            <w:pPr>
              <w:pStyle w:val="Corps"/>
              <w:rPr>
                <w:rStyle w:val="Aucun"/>
                <w:lang w:val="fr-FR"/>
              </w:rPr>
            </w:pPr>
            <w:r>
              <w:rPr>
                <w:rStyle w:val="Aucun"/>
                <w:lang w:val="fr-FR"/>
              </w:rPr>
              <w:t xml:space="preserve">Adoption du rapportage pilote pour les rapports 2020/21 et 2022 : </w:t>
            </w:r>
            <w:r w:rsidR="00E3298D">
              <w:rPr>
                <w:rStyle w:val="Aucun"/>
                <w:lang w:val="fr-FR"/>
              </w:rPr>
              <w:t xml:space="preserve">en novembre 2021, lors d’une série d’ateliers consacrés à l’évaluation du Data Warehouse, le GMP a décidé d’adhérer </w:t>
            </w:r>
            <w:r w:rsidR="00D976A4">
              <w:rPr>
                <w:rStyle w:val="Aucun"/>
                <w:lang w:val="fr-FR"/>
              </w:rPr>
              <w:t xml:space="preserve">au </w:t>
            </w:r>
            <w:r w:rsidR="00D976A4" w:rsidRPr="00D976A4">
              <w:rPr>
                <w:rStyle w:val="Aucun"/>
                <w:lang w:val="fr-FR"/>
              </w:rPr>
              <w:t xml:space="preserve">projet pilote sur les approches alternatives en matière de </w:t>
            </w:r>
            <w:r w:rsidR="00D976A4">
              <w:rPr>
                <w:rStyle w:val="Aucun"/>
                <w:lang w:val="fr-FR"/>
              </w:rPr>
              <w:t>reporting</w:t>
            </w:r>
            <w:r w:rsidR="00D976A4" w:rsidRPr="00D976A4">
              <w:rPr>
                <w:rStyle w:val="Aucun"/>
                <w:lang w:val="fr-FR"/>
              </w:rPr>
              <w:t xml:space="preserve"> ITIE</w:t>
            </w:r>
            <w:r w:rsidR="00D976A4">
              <w:rPr>
                <w:rStyle w:val="Aucun"/>
                <w:lang w:val="fr-FR"/>
              </w:rPr>
              <w:t>. La nouvelle approche adoptée par le GMP d’aller au-delà de la simple réconciliation des payements dans les rapports ITIE. Cette nouvelle approche demande à e</w:t>
            </w:r>
            <w:r w:rsidR="00D976A4" w:rsidRPr="00D976A4">
              <w:rPr>
                <w:rStyle w:val="Aucun"/>
                <w:lang w:val="fr-FR"/>
              </w:rPr>
              <w:t xml:space="preserve">ffectuer une analyse préliminaire globale des systèmes d’audit des entités étatiques déclarantes et la qualité du contrôle en leur sein pour permettre au GMP de décider de la procédure adéquate pour s’assurer de la qualité des données. </w:t>
            </w:r>
            <w:r w:rsidR="00D976A4">
              <w:rPr>
                <w:rStyle w:val="Aucun"/>
                <w:lang w:val="fr-FR"/>
              </w:rPr>
              <w:t xml:space="preserve">Elle permet un </w:t>
            </w:r>
            <w:r w:rsidR="00D976A4" w:rsidRPr="00D976A4">
              <w:rPr>
                <w:rStyle w:val="Aucun"/>
                <w:lang w:val="fr-FR"/>
              </w:rPr>
              <w:t xml:space="preserve">rapprochement et </w:t>
            </w:r>
            <w:r w:rsidR="00D976A4">
              <w:rPr>
                <w:rStyle w:val="Aucun"/>
                <w:lang w:val="fr-FR"/>
              </w:rPr>
              <w:t>des analyses</w:t>
            </w:r>
            <w:r w:rsidR="00D976A4" w:rsidRPr="00D976A4">
              <w:rPr>
                <w:rStyle w:val="Aucun"/>
                <w:lang w:val="fr-FR"/>
              </w:rPr>
              <w:t xml:space="preserve"> sur la base des </w:t>
            </w:r>
            <w:r w:rsidR="00D976A4">
              <w:rPr>
                <w:rStyle w:val="Aucun"/>
                <w:lang w:val="fr-FR"/>
              </w:rPr>
              <w:t>risques identifiés. Elle permet également d’é</w:t>
            </w:r>
            <w:r w:rsidR="00D976A4" w:rsidRPr="00D976A4">
              <w:rPr>
                <w:rStyle w:val="Aucun"/>
                <w:lang w:val="fr-FR"/>
              </w:rPr>
              <w:t>valuer « l’intégrité » des revenus liés à un projet jugé pertinent</w:t>
            </w:r>
            <w:r w:rsidR="00D976A4">
              <w:rPr>
                <w:rStyle w:val="Aucun"/>
                <w:lang w:val="fr-FR"/>
              </w:rPr>
              <w:t xml:space="preserve"> par le GMP. </w:t>
            </w:r>
          </w:p>
          <w:p w14:paraId="47B428E2" w14:textId="080997FD" w:rsidR="00D976A4" w:rsidRDefault="00D976A4" w:rsidP="00D976A4">
            <w:pPr>
              <w:pStyle w:val="Corps"/>
              <w:rPr>
                <w:rStyle w:val="Aucun"/>
                <w:lang w:val="fr-FR"/>
              </w:rPr>
            </w:pPr>
            <w:r>
              <w:rPr>
                <w:rStyle w:val="Aucun"/>
                <w:lang w:val="fr-FR"/>
              </w:rPr>
              <w:t xml:space="preserve">En somme, cela a permis d’aller plus en profondeur dans l’analyse des secteur extractif Mauritanie, de son </w:t>
            </w:r>
            <w:r w:rsidR="0036199D">
              <w:rPr>
                <w:rStyle w:val="Aucun"/>
                <w:lang w:val="fr-FR"/>
              </w:rPr>
              <w:t>impact et du fonctionnement des principales entités impliquées</w:t>
            </w:r>
          </w:p>
          <w:p w14:paraId="21230152" w14:textId="6C589600" w:rsidR="002F6D12" w:rsidRDefault="0036199D" w:rsidP="002F6D12">
            <w:pPr>
              <w:pStyle w:val="Corps"/>
              <w:rPr>
                <w:rStyle w:val="Aucun"/>
                <w:lang w:val="fr-FR"/>
              </w:rPr>
            </w:pPr>
            <w:r>
              <w:rPr>
                <w:rStyle w:val="Aucun"/>
                <w:lang w:val="fr-FR"/>
              </w:rPr>
              <w:t>Transition énergétique : en 2022, le GMP a accepté la proposition du Secrétariat International d’une étude sur les perspectives des secteurs du gaz et des énergies renouvelables en Mauritanie</w:t>
            </w:r>
            <w:r w:rsidR="002F6D12">
              <w:rPr>
                <w:rStyle w:val="Aucun"/>
                <w:lang w:val="fr-FR"/>
              </w:rPr>
              <w:t>. L’étude est financé par USAID et réalisée par le cabinet Crossboudary, assisté par le secrétariat technique de l’ITIE Mauritanie.</w:t>
            </w:r>
          </w:p>
          <w:p w14:paraId="6D10E280" w14:textId="6B4518FF" w:rsidR="00DC1ABC" w:rsidRPr="002F2584" w:rsidRDefault="002F6D12" w:rsidP="005329D8">
            <w:pPr>
              <w:pStyle w:val="Corps"/>
              <w:rPr>
                <w:lang w:val="fr-FR"/>
              </w:rPr>
            </w:pPr>
            <w:r>
              <w:rPr>
                <w:rStyle w:val="Aucun"/>
                <w:lang w:val="fr-FR"/>
              </w:rPr>
              <w:t xml:space="preserve">Cette étude permet d’avoir un aperçu global sur le secteur énergétique de la Mauritanie, sur les </w:t>
            </w:r>
            <w:r>
              <w:rPr>
                <w:rStyle w:val="Aucun"/>
                <w:lang w:val="fr-FR"/>
              </w:rPr>
              <w:lastRenderedPageBreak/>
              <w:t>possibles recettes du développement du secteur gazier et sur les perspectives de l’hydrogène vert. Elle propose des axes d’intervention pour l’ITIE Mauritanie afin de garantir la transparence et une bonne gestion des recettes futures</w:t>
            </w:r>
          </w:p>
        </w:tc>
      </w:tr>
    </w:tbl>
    <w:p w14:paraId="74380E2A" w14:textId="77777777" w:rsidR="00DC1ABC" w:rsidRPr="002F2584" w:rsidRDefault="00DC1ABC">
      <w:pPr>
        <w:pStyle w:val="Corps"/>
        <w:widowControl w:val="0"/>
        <w:spacing w:line="240" w:lineRule="auto"/>
        <w:rPr>
          <w:rStyle w:val="Aucun"/>
          <w:lang w:val="fr-FR"/>
        </w:rPr>
      </w:pPr>
    </w:p>
    <w:p w14:paraId="258467AE" w14:textId="77777777" w:rsidR="00DC1ABC" w:rsidRPr="002F2584" w:rsidRDefault="00DC1ABC">
      <w:pPr>
        <w:pStyle w:val="Corps"/>
        <w:rPr>
          <w:rStyle w:val="Aucun"/>
          <w:lang w:val="fr-FR"/>
        </w:rPr>
      </w:pPr>
    </w:p>
    <w:p w14:paraId="638A52F4" w14:textId="77777777" w:rsidR="00DC1ABC" w:rsidRPr="002F2584" w:rsidRDefault="00D161CE">
      <w:pPr>
        <w:pStyle w:val="Corps"/>
        <w:rPr>
          <w:rStyle w:val="Aucun"/>
          <w:b/>
          <w:bCs/>
          <w:lang w:val="fr-FR"/>
        </w:rPr>
      </w:pPr>
      <w:r w:rsidRPr="002F2584">
        <w:rPr>
          <w:rStyle w:val="Aucun"/>
          <w:b/>
          <w:bCs/>
          <w:lang w:val="fr-FR"/>
        </w:rPr>
        <w:t>8. A quels types de résultats et d’impacts ces mesures ont-elles donné lieu pendant la période examinée ?</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0B1A3739" w14:textId="77777777">
        <w:trPr>
          <w:trHeight w:val="2648"/>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3E618" w14:textId="6CD267B8" w:rsidR="002F6D12" w:rsidRDefault="001D1E86">
            <w:pPr>
              <w:pStyle w:val="Corps"/>
              <w:spacing w:after="0"/>
              <w:rPr>
                <w:rStyle w:val="Aucun"/>
                <w:i/>
                <w:iCs/>
                <w:lang w:val="fr-FR"/>
              </w:rPr>
            </w:pPr>
            <w:r>
              <w:rPr>
                <w:rStyle w:val="Aucun"/>
                <w:i/>
                <w:iCs/>
                <w:lang w:val="fr-FR"/>
              </w:rPr>
              <w:t>Etudes sur la transition énergétique</w:t>
            </w:r>
            <w:r w:rsidR="002F6D12">
              <w:rPr>
                <w:rStyle w:val="Aucun"/>
                <w:i/>
                <w:iCs/>
                <w:lang w:val="fr-FR"/>
              </w:rPr>
              <w:t> : Une v</w:t>
            </w:r>
            <w:r w:rsidR="006060C5">
              <w:rPr>
                <w:rStyle w:val="Aucun"/>
                <w:i/>
                <w:iCs/>
                <w:lang w:val="fr-FR"/>
              </w:rPr>
              <w:t>u</w:t>
            </w:r>
            <w:r w:rsidR="002F6D12">
              <w:rPr>
                <w:rStyle w:val="Aucun"/>
                <w:i/>
                <w:iCs/>
                <w:lang w:val="fr-FR"/>
              </w:rPr>
              <w:t>e d’ensemble du secteur énergétique mauritanien en pleine transformation. Des pistes d’intervention pour assurer la transparence et la bonne gouvernance dans les secteurs énergétique naissants</w:t>
            </w:r>
          </w:p>
          <w:p w14:paraId="77BD9249" w14:textId="77777777" w:rsidR="002F6D12" w:rsidRDefault="002F6D12">
            <w:pPr>
              <w:pStyle w:val="Corps"/>
              <w:spacing w:after="0"/>
              <w:rPr>
                <w:rStyle w:val="Aucun"/>
                <w:i/>
                <w:iCs/>
                <w:lang w:val="fr-FR"/>
              </w:rPr>
            </w:pPr>
          </w:p>
          <w:p w14:paraId="48742784" w14:textId="5563964A" w:rsidR="00DC1ABC" w:rsidRPr="002F2584" w:rsidRDefault="002F6D12">
            <w:pPr>
              <w:pStyle w:val="Corps"/>
              <w:spacing w:after="0"/>
              <w:rPr>
                <w:rStyle w:val="Aucun"/>
                <w:b/>
                <w:bCs/>
                <w:lang w:val="fr-FR"/>
              </w:rPr>
            </w:pPr>
            <w:r>
              <w:rPr>
                <w:rStyle w:val="Aucun"/>
                <w:i/>
                <w:iCs/>
                <w:lang w:val="fr-FR"/>
              </w:rPr>
              <w:t>Rapport</w:t>
            </w:r>
            <w:r w:rsidR="001D1E86">
              <w:rPr>
                <w:rStyle w:val="Aucun"/>
                <w:i/>
                <w:iCs/>
                <w:lang w:val="fr-FR"/>
              </w:rPr>
              <w:t xml:space="preserve"> pilote</w:t>
            </w:r>
            <w:r>
              <w:rPr>
                <w:rStyle w:val="Aucun"/>
                <w:i/>
                <w:iCs/>
                <w:lang w:val="fr-FR"/>
              </w:rPr>
              <w:t xml:space="preserve"> : analyses plus pertinentes, des études </w:t>
            </w:r>
            <w:r w:rsidR="006060C5">
              <w:rPr>
                <w:rStyle w:val="Aucun"/>
                <w:i/>
                <w:iCs/>
                <w:lang w:val="fr-FR"/>
              </w:rPr>
              <w:t xml:space="preserve">de </w:t>
            </w:r>
            <w:r>
              <w:rPr>
                <w:rStyle w:val="Aucun"/>
                <w:i/>
                <w:iCs/>
                <w:lang w:val="fr-FR"/>
              </w:rPr>
              <w:t>cas sur des projets pertinents, analyses du fonctionnement des entités étatiques impliquées dans le secteur extractif, des comparaisons, entre autres</w:t>
            </w:r>
          </w:p>
          <w:p w14:paraId="2B1CCE11" w14:textId="77777777" w:rsidR="00DC1ABC" w:rsidRPr="002F2584" w:rsidRDefault="00DC1ABC">
            <w:pPr>
              <w:pStyle w:val="Corps"/>
              <w:spacing w:after="0"/>
              <w:rPr>
                <w:lang w:val="fr-FR"/>
              </w:rPr>
            </w:pPr>
          </w:p>
        </w:tc>
      </w:tr>
    </w:tbl>
    <w:p w14:paraId="07C53F68" w14:textId="77777777" w:rsidR="00DC1ABC" w:rsidRPr="002F2584" w:rsidRDefault="00DC1ABC">
      <w:pPr>
        <w:pStyle w:val="Corps"/>
        <w:widowControl w:val="0"/>
        <w:spacing w:line="240" w:lineRule="auto"/>
        <w:rPr>
          <w:rStyle w:val="Aucun"/>
          <w:b/>
          <w:bCs/>
          <w:lang w:val="fr-FR"/>
        </w:rPr>
      </w:pPr>
    </w:p>
    <w:p w14:paraId="351E2703" w14:textId="77777777" w:rsidR="00DC1ABC" w:rsidRPr="002F2584" w:rsidRDefault="00DC1ABC">
      <w:pPr>
        <w:pStyle w:val="Corps"/>
        <w:rPr>
          <w:rStyle w:val="Aucun"/>
          <w:b/>
          <w:bCs/>
          <w:lang w:val="fr-FR"/>
        </w:rPr>
      </w:pPr>
    </w:p>
    <w:p w14:paraId="60CB7AB3" w14:textId="77777777" w:rsidR="00DC1ABC" w:rsidRPr="002F2584" w:rsidRDefault="00DC1ABC">
      <w:pPr>
        <w:pStyle w:val="Corps"/>
        <w:rPr>
          <w:rStyle w:val="Aucun"/>
          <w:i/>
          <w:iCs/>
          <w:lang w:val="fr-FR"/>
        </w:rPr>
      </w:pPr>
    </w:p>
    <w:p w14:paraId="792F1258" w14:textId="77777777" w:rsidR="00DC1ABC" w:rsidRPr="002F2584" w:rsidRDefault="00D161CE">
      <w:pPr>
        <w:pStyle w:val="Corps"/>
        <w:rPr>
          <w:rStyle w:val="Aucun"/>
          <w:lang w:val="fr-FR"/>
        </w:rPr>
      </w:pPr>
      <w:r w:rsidRPr="002F2584">
        <w:rPr>
          <w:rStyle w:val="Aucun"/>
          <w:b/>
          <w:bCs/>
          <w:lang w:val="fr-FR"/>
        </w:rPr>
        <w:t>8. Si le GMP prévoit d’inclure de nouvelles questions ou approches à la mise en œuvre de l’ITIE, merci de les décrire ici.</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3DB6DA66"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D047" w14:textId="29A1EDFB" w:rsidR="00642FC4" w:rsidRDefault="00DA35A9" w:rsidP="00642FC4">
            <w:pPr>
              <w:pStyle w:val="Corps"/>
              <w:rPr>
                <w:lang w:val="fr-FR"/>
              </w:rPr>
            </w:pPr>
            <w:r>
              <w:rPr>
                <w:lang w:val="fr-FR"/>
              </w:rPr>
              <w:t xml:space="preserve">Question </w:t>
            </w:r>
            <w:r w:rsidR="005329D8">
              <w:rPr>
                <w:lang w:val="fr-FR"/>
              </w:rPr>
              <w:t xml:space="preserve">(approche) </w:t>
            </w:r>
            <w:r>
              <w:rPr>
                <w:lang w:val="fr-FR"/>
              </w:rPr>
              <w:t xml:space="preserve">proposée par le collège de la société civile : </w:t>
            </w:r>
            <w:r w:rsidR="00642FC4">
              <w:rPr>
                <w:lang w:val="fr-FR"/>
              </w:rPr>
              <w:t>Est-ce qu’il est prévu des dispositions juridiques qui prévoient des transferts sociaux des revenus miniers et pétroliers spécifiques aux zones extractives ?</w:t>
            </w:r>
          </w:p>
          <w:p w14:paraId="4233EC37" w14:textId="77777777" w:rsidR="00642FC4" w:rsidRDefault="00642FC4" w:rsidP="00642FC4">
            <w:pPr>
              <w:pStyle w:val="Corps"/>
              <w:rPr>
                <w:lang w:val="fr-FR"/>
              </w:rPr>
            </w:pPr>
            <w:r>
              <w:rPr>
                <w:lang w:val="fr-FR"/>
              </w:rPr>
              <w:t>Description du problème sous-jacent :</w:t>
            </w:r>
          </w:p>
          <w:p w14:paraId="5CF9CB34" w14:textId="77777777" w:rsidR="00642FC4" w:rsidRDefault="00642FC4" w:rsidP="00642FC4">
            <w:pPr>
              <w:pStyle w:val="Corps"/>
              <w:rPr>
                <w:lang w:val="fr-FR"/>
              </w:rPr>
            </w:pPr>
            <w:r>
              <w:rPr>
                <w:lang w:val="fr-FR"/>
              </w:rPr>
              <w:t>Les zones extractives ne peuvent recevoir des allocations budgétaires spécifiques tirés du revenu minier ou pétrolier à cause de l’unité du budget.</w:t>
            </w:r>
          </w:p>
          <w:p w14:paraId="1DDFBAB3" w14:textId="7666D1BF" w:rsidR="00DC1ABC" w:rsidRDefault="00642FC4" w:rsidP="00642FC4">
            <w:pPr>
              <w:pStyle w:val="Corps"/>
              <w:spacing w:after="0"/>
              <w:rPr>
                <w:lang w:val="fr-FR"/>
              </w:rPr>
            </w:pPr>
            <w:r>
              <w:rPr>
                <w:lang w:val="fr-FR"/>
              </w:rPr>
              <w:t xml:space="preserve">Dans certains pays de la sous- région une solution à ce problème a été trouvé en créant des instances multi acteurs présidé par la société civile auxquelles est dédié un pourcentage du revenu minier avant le transfert </w:t>
            </w:r>
            <w:r w:rsidR="006060C5">
              <w:rPr>
                <w:lang w:val="fr-FR"/>
              </w:rPr>
              <w:t>au</w:t>
            </w:r>
            <w:r>
              <w:rPr>
                <w:lang w:val="fr-FR"/>
              </w:rPr>
              <w:t xml:space="preserve"> budget général de l’état dudit revenu.</w:t>
            </w:r>
          </w:p>
          <w:p w14:paraId="3D4A972A" w14:textId="77777777" w:rsidR="00FE2E56" w:rsidRPr="00B6645C" w:rsidRDefault="00FE2E56" w:rsidP="00642FC4">
            <w:pPr>
              <w:pStyle w:val="Corps"/>
              <w:spacing w:after="0"/>
              <w:rPr>
                <w:lang w:val="fr-FR"/>
              </w:rPr>
            </w:pPr>
          </w:p>
          <w:p w14:paraId="1F4C7188" w14:textId="77777777" w:rsidR="00FE2E56" w:rsidRDefault="00FE2E56" w:rsidP="00FE2E56">
            <w:pPr>
              <w:pStyle w:val="Corps"/>
              <w:rPr>
                <w:lang w:val="fr-FR"/>
              </w:rPr>
            </w:pPr>
            <w:r>
              <w:rPr>
                <w:lang w:val="fr-FR"/>
              </w:rPr>
              <w:t>Question (approche) proposée : Penser à plus inclure l’orpaillage dans le périmètre ITIE</w:t>
            </w:r>
          </w:p>
          <w:p w14:paraId="2188FC86" w14:textId="77777777" w:rsidR="00FE2E56" w:rsidRPr="002F2584" w:rsidRDefault="00FE2E56" w:rsidP="00642FC4">
            <w:pPr>
              <w:pStyle w:val="Corps"/>
              <w:spacing w:after="0"/>
              <w:rPr>
                <w:rStyle w:val="Aucun"/>
                <w:lang w:val="fr-FR"/>
              </w:rPr>
            </w:pPr>
          </w:p>
          <w:p w14:paraId="2B0A1AE7" w14:textId="77777777" w:rsidR="00DC1ABC" w:rsidRPr="002F2584" w:rsidRDefault="00DC1ABC">
            <w:pPr>
              <w:pStyle w:val="Corps"/>
              <w:spacing w:after="0"/>
              <w:rPr>
                <w:lang w:val="fr-FR"/>
              </w:rPr>
            </w:pPr>
          </w:p>
        </w:tc>
      </w:tr>
    </w:tbl>
    <w:p w14:paraId="2AE543A9" w14:textId="77777777" w:rsidR="00DC1ABC" w:rsidRPr="002F2584" w:rsidRDefault="00DC1ABC">
      <w:pPr>
        <w:pStyle w:val="Corps"/>
        <w:widowControl w:val="0"/>
        <w:spacing w:line="240" w:lineRule="auto"/>
        <w:rPr>
          <w:rStyle w:val="Aucun"/>
          <w:lang w:val="fr-FR"/>
        </w:rPr>
      </w:pPr>
    </w:p>
    <w:p w14:paraId="3861849C" w14:textId="77777777" w:rsidR="00DC1ABC" w:rsidRPr="002F2584" w:rsidRDefault="00DC1ABC">
      <w:pPr>
        <w:pStyle w:val="Corps"/>
        <w:rPr>
          <w:rStyle w:val="Aucun"/>
          <w:lang w:val="fr-FR"/>
        </w:rPr>
      </w:pPr>
    </w:p>
    <w:p w14:paraId="102922D3" w14:textId="77777777" w:rsidR="00DC1ABC" w:rsidRPr="002F2584" w:rsidRDefault="00D161CE">
      <w:pPr>
        <w:pStyle w:val="Corps"/>
        <w:rPr>
          <w:rStyle w:val="Aucun"/>
          <w:b/>
          <w:bCs/>
          <w:lang w:val="fr-FR"/>
        </w:rPr>
      </w:pPr>
      <w:r w:rsidRPr="002F2584">
        <w:rPr>
          <w:rStyle w:val="Aucun"/>
          <w:b/>
          <w:bCs/>
          <w:lang w:val="fr-FR"/>
        </w:rPr>
        <w:lastRenderedPageBreak/>
        <w:t>9. A quels types de résultats et d’impacts est-il attendu que ces plans donnent lieu ?</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4AC99C87"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910F8" w14:textId="77777777" w:rsidR="00642FC4" w:rsidRDefault="00642FC4" w:rsidP="00642FC4">
            <w:pPr>
              <w:pStyle w:val="Corps"/>
              <w:rPr>
                <w:lang w:val="fr-FR"/>
              </w:rPr>
            </w:pPr>
            <w:r>
              <w:rPr>
                <w:lang w:val="fr-FR"/>
              </w:rPr>
              <w:t>Eviter la contrainte de l’unité du budget qui interdit des transferts sociaux spécifiques tirés du revenu minier.</w:t>
            </w:r>
          </w:p>
          <w:p w14:paraId="67CCDE6C" w14:textId="77777777" w:rsidR="00642FC4" w:rsidRDefault="00642FC4" w:rsidP="00642FC4">
            <w:pPr>
              <w:pStyle w:val="Corps"/>
              <w:rPr>
                <w:lang w:val="fr-FR"/>
              </w:rPr>
            </w:pPr>
            <w:r>
              <w:rPr>
                <w:lang w:val="fr-FR"/>
              </w:rPr>
              <w:t>Améliorer les conditions de vie des communautés</w:t>
            </w:r>
          </w:p>
          <w:p w14:paraId="5E3CEFDD" w14:textId="77777777" w:rsidR="00DC1ABC" w:rsidRDefault="00642FC4" w:rsidP="00642FC4">
            <w:pPr>
              <w:pStyle w:val="Corps"/>
              <w:spacing w:after="0"/>
              <w:rPr>
                <w:lang w:val="fr-FR"/>
              </w:rPr>
            </w:pPr>
            <w:r>
              <w:rPr>
                <w:lang w:val="fr-FR"/>
              </w:rPr>
              <w:t>Renforcer le dialogue entre les parties prenante du secteur minier</w:t>
            </w:r>
          </w:p>
          <w:p w14:paraId="1C99B15D" w14:textId="77777777" w:rsidR="00FE2E56" w:rsidRDefault="00FE2E56" w:rsidP="00642FC4">
            <w:pPr>
              <w:pStyle w:val="Corps"/>
              <w:spacing w:after="0"/>
              <w:rPr>
                <w:lang w:val="fr-FR"/>
              </w:rPr>
            </w:pPr>
          </w:p>
          <w:p w14:paraId="7D5541C8" w14:textId="669CEE5A" w:rsidR="00FE2E56" w:rsidRPr="002F2584" w:rsidRDefault="00FE2E56" w:rsidP="00FE2E56">
            <w:pPr>
              <w:pStyle w:val="Corps"/>
              <w:rPr>
                <w:lang w:val="fr-FR"/>
              </w:rPr>
            </w:pPr>
            <w:r>
              <w:rPr>
                <w:rStyle w:val="Aucun"/>
                <w:lang w:val="fr-FR"/>
              </w:rPr>
              <w:t>Avoir une meilleure visibilité sur les revenus générés par l’activité d’orpaillage et gérer son impact environnemental dans les zones d’opérations</w:t>
            </w:r>
          </w:p>
        </w:tc>
      </w:tr>
    </w:tbl>
    <w:p w14:paraId="3386BF16" w14:textId="77777777" w:rsidR="00DC1ABC" w:rsidRPr="002F2584" w:rsidRDefault="00DC1ABC">
      <w:pPr>
        <w:pStyle w:val="Corps"/>
        <w:widowControl w:val="0"/>
        <w:spacing w:line="240" w:lineRule="auto"/>
        <w:rPr>
          <w:rStyle w:val="Aucun"/>
          <w:b/>
          <w:bCs/>
          <w:lang w:val="fr-FR"/>
        </w:rPr>
      </w:pPr>
    </w:p>
    <w:p w14:paraId="535D72E0" w14:textId="77777777" w:rsidR="00DC1ABC" w:rsidRPr="002F2584" w:rsidRDefault="00DC1ABC">
      <w:pPr>
        <w:pStyle w:val="Corps"/>
        <w:rPr>
          <w:rStyle w:val="Aucun"/>
          <w:lang w:val="fr-FR"/>
        </w:rPr>
      </w:pPr>
    </w:p>
    <w:p w14:paraId="430CEAF2" w14:textId="77777777" w:rsidR="00DC1ABC" w:rsidRPr="002F2584" w:rsidRDefault="00D161CE">
      <w:pPr>
        <w:pStyle w:val="Corps"/>
        <w:rPr>
          <w:rStyle w:val="Aucun"/>
          <w:b/>
          <w:bCs/>
          <w:lang w:val="fr-FR"/>
        </w:rPr>
      </w:pPr>
      <w:r w:rsidRPr="002F2584">
        <w:rPr>
          <w:rStyle w:val="Aucun"/>
          <w:b/>
          <w:bCs/>
          <w:lang w:val="fr-FR"/>
        </w:rPr>
        <w:t>10. Résumez les efforts du GMP pour renforcer l’impact de la mise en œuvre de l’ITIE durant la période examinée, y compris toute action pour élargir le champ d’application et améliorer la granularité des déclarations ITIE ou visant à renforcer les relations avec les parties prenantes. Le GMP est encouragé à documenter la façon dont il a pris en compte les questions de genre et d’inclusivité.</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38C8387A" w14:textId="77777777">
        <w:trPr>
          <w:trHeight w:val="86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50975" w14:textId="0AF99A19" w:rsidR="00E629BB" w:rsidRDefault="00E137D6">
            <w:pPr>
              <w:pStyle w:val="Corps"/>
              <w:spacing w:after="0"/>
              <w:rPr>
                <w:lang w:val="fr-FR"/>
              </w:rPr>
            </w:pPr>
            <w:r>
              <w:rPr>
                <w:lang w:val="fr-FR"/>
              </w:rPr>
              <w:t xml:space="preserve">Au cours de la période examinée, le GMP a fourni des efforts considérables pour étendre la portée de l’ITIE et son Impact en Mauritanie dans le cadre de la gestion du secteur extractif. </w:t>
            </w:r>
            <w:r w:rsidR="00E629BB">
              <w:rPr>
                <w:lang w:val="fr-FR"/>
              </w:rPr>
              <w:t>Dans</w:t>
            </w:r>
            <w:r>
              <w:rPr>
                <w:lang w:val="fr-FR"/>
              </w:rPr>
              <w:t xml:space="preserve"> </w:t>
            </w:r>
            <w:r w:rsidR="00E629BB">
              <w:rPr>
                <w:lang w:val="fr-FR"/>
              </w:rPr>
              <w:t>un</w:t>
            </w:r>
            <w:r>
              <w:rPr>
                <w:lang w:val="fr-FR"/>
              </w:rPr>
              <w:t xml:space="preserve"> contexte sanitaire et économique difficile</w:t>
            </w:r>
            <w:r w:rsidR="00E629BB">
              <w:rPr>
                <w:lang w:val="fr-FR"/>
              </w:rPr>
              <w:t xml:space="preserve"> et presque sans précédent, le GMP a multiplié les ateliers et les engagements pour garantir un accès facile aux données du secteur extractif qui sont plus exhaustives et plus actuelles.</w:t>
            </w:r>
            <w:r w:rsidR="00E701FF">
              <w:rPr>
                <w:lang w:val="fr-FR"/>
              </w:rPr>
              <w:t xml:space="preserve"> </w:t>
            </w:r>
          </w:p>
          <w:p w14:paraId="20E322D0" w14:textId="77777777" w:rsidR="00E629BB" w:rsidRDefault="00E629BB">
            <w:pPr>
              <w:pStyle w:val="Corps"/>
              <w:spacing w:after="0"/>
              <w:rPr>
                <w:lang w:val="fr-FR"/>
              </w:rPr>
            </w:pPr>
          </w:p>
          <w:p w14:paraId="16986B77" w14:textId="77777777" w:rsidR="00DC1ABC" w:rsidRDefault="00E629BB" w:rsidP="008D7842">
            <w:pPr>
              <w:pStyle w:val="Corps"/>
              <w:spacing w:after="0"/>
              <w:rPr>
                <w:lang w:val="fr-FR"/>
              </w:rPr>
            </w:pPr>
            <w:r>
              <w:rPr>
                <w:lang w:val="fr-FR"/>
              </w:rPr>
              <w:t>En effet en 2021, le GMP a publié son rapport 20</w:t>
            </w:r>
            <w:r w:rsidR="00E701FF">
              <w:rPr>
                <w:lang w:val="fr-FR"/>
              </w:rPr>
              <w:t>19</w:t>
            </w:r>
            <w:r>
              <w:rPr>
                <w:lang w:val="fr-FR"/>
              </w:rPr>
              <w:t xml:space="preserve">. C’était le premier rapport à se baser sur les données publiées de manière systématique </w:t>
            </w:r>
            <w:r w:rsidR="008D7842">
              <w:rPr>
                <w:lang w:val="fr-FR"/>
              </w:rPr>
              <w:t xml:space="preserve">sur la plateforme DataWarehouse. C’est également </w:t>
            </w:r>
            <w:r>
              <w:rPr>
                <w:lang w:val="fr-FR"/>
              </w:rPr>
              <w:t xml:space="preserve">le premier rapport </w:t>
            </w:r>
            <w:r w:rsidR="00E701FF">
              <w:rPr>
                <w:lang w:val="fr-FR"/>
              </w:rPr>
              <w:t xml:space="preserve">qui </w:t>
            </w:r>
            <w:r>
              <w:rPr>
                <w:lang w:val="fr-FR"/>
              </w:rPr>
              <w:t>fait par un administrateur indépendant local</w:t>
            </w:r>
            <w:r w:rsidR="008D7842">
              <w:rPr>
                <w:lang w:val="fr-FR"/>
              </w:rPr>
              <w:t>, ce qui a permis d’avoir des analyses plus pertinente</w:t>
            </w:r>
            <w:r w:rsidR="00E701FF">
              <w:rPr>
                <w:lang w:val="fr-FR"/>
              </w:rPr>
              <w:t>s.</w:t>
            </w:r>
          </w:p>
          <w:p w14:paraId="1987407E" w14:textId="77777777" w:rsidR="00E701FF" w:rsidRDefault="00E701FF" w:rsidP="008D7842">
            <w:pPr>
              <w:pStyle w:val="Corps"/>
              <w:spacing w:after="0"/>
              <w:rPr>
                <w:lang w:val="fr-FR"/>
              </w:rPr>
            </w:pPr>
          </w:p>
          <w:p w14:paraId="2B0571EA" w14:textId="77777777" w:rsidR="00E701FF" w:rsidRDefault="00E701FF" w:rsidP="008D7842">
            <w:pPr>
              <w:pStyle w:val="Corps"/>
              <w:spacing w:after="0"/>
              <w:rPr>
                <w:lang w:val="fr-FR"/>
              </w:rPr>
            </w:pPr>
            <w:r>
              <w:rPr>
                <w:lang w:val="fr-FR"/>
              </w:rPr>
              <w:t>Cette même année le GMP a accepté d’adhérer au projet de rapportage pilote pour ces prochains rapports. Ainsi, le rapport 2020/2021 a été fait sur la base de cette approche et sur la base données ITIE, combinant ainsi deux innovations majeures qui ont permis d’avoir un rapport publié pour la première fois en N+1</w:t>
            </w:r>
          </w:p>
          <w:p w14:paraId="32B954DE" w14:textId="77777777" w:rsidR="00E701FF" w:rsidRDefault="00E701FF" w:rsidP="008D7842">
            <w:pPr>
              <w:pStyle w:val="Corps"/>
              <w:spacing w:after="0"/>
              <w:rPr>
                <w:lang w:val="fr-FR"/>
              </w:rPr>
            </w:pPr>
          </w:p>
          <w:p w14:paraId="2E401644" w14:textId="4C24DBC8" w:rsidR="00E701FF" w:rsidRDefault="00E701FF" w:rsidP="008D7842">
            <w:pPr>
              <w:pStyle w:val="Corps"/>
              <w:spacing w:after="0"/>
              <w:rPr>
                <w:lang w:val="fr-FR"/>
              </w:rPr>
            </w:pPr>
            <w:r>
              <w:rPr>
                <w:lang w:val="fr-FR"/>
              </w:rPr>
              <w:t>Le GMP a continué sur cette lancée pour arriver à la publication du rapport 2022 en 2023, tout en consolidant la divulgation systématique et en mettant l’accent sur l’analyse des revenus, l’analyse de la gestion des entités étatiques, entre autres, pour plus de transparence.</w:t>
            </w:r>
          </w:p>
          <w:p w14:paraId="369BEC47" w14:textId="77777777" w:rsidR="00E701FF" w:rsidRDefault="00E701FF" w:rsidP="008D7842">
            <w:pPr>
              <w:pStyle w:val="Corps"/>
              <w:spacing w:after="0"/>
              <w:rPr>
                <w:lang w:val="fr-FR"/>
              </w:rPr>
            </w:pPr>
          </w:p>
          <w:p w14:paraId="7FDB596B" w14:textId="1856E498" w:rsidR="00E701FF" w:rsidRDefault="00E701FF" w:rsidP="008D7842">
            <w:pPr>
              <w:pStyle w:val="Corps"/>
              <w:spacing w:after="0"/>
              <w:rPr>
                <w:lang w:val="fr-FR"/>
              </w:rPr>
            </w:pPr>
            <w:r>
              <w:rPr>
                <w:lang w:val="fr-FR"/>
              </w:rPr>
              <w:t xml:space="preserve">Ces progrès ont été accompagnés de plus de 20 ateliers organisés partout dans le pays, avec </w:t>
            </w:r>
            <w:proofErr w:type="gramStart"/>
            <w:r>
              <w:rPr>
                <w:lang w:val="fr-FR"/>
              </w:rPr>
              <w:t>la présences</w:t>
            </w:r>
            <w:proofErr w:type="gramEnd"/>
            <w:r>
              <w:rPr>
                <w:lang w:val="fr-FR"/>
              </w:rPr>
              <w:t xml:space="preserve"> des plus hauts responsables du gouvernement mauritanien, la société civile, les populations des localités extractives, les entreprises, les journalistes. Le GMP a également œuvré à la vulgarisation de l’outil Data Warehouse et de la divulgation systématique. </w:t>
            </w:r>
          </w:p>
          <w:p w14:paraId="1D62A9EB" w14:textId="77777777" w:rsidR="00E701FF" w:rsidRDefault="00E701FF" w:rsidP="008D7842">
            <w:pPr>
              <w:pStyle w:val="Corps"/>
              <w:spacing w:after="0"/>
              <w:rPr>
                <w:lang w:val="fr-FR"/>
              </w:rPr>
            </w:pPr>
          </w:p>
          <w:p w14:paraId="071E845B" w14:textId="22D77E33" w:rsidR="00E701FF" w:rsidRPr="002F2584" w:rsidRDefault="00E22134" w:rsidP="00E22134">
            <w:pPr>
              <w:pStyle w:val="Corps"/>
              <w:spacing w:after="0"/>
              <w:rPr>
                <w:lang w:val="fr-FR"/>
              </w:rPr>
            </w:pPr>
            <w:r>
              <w:rPr>
                <w:lang w:val="fr-FR"/>
              </w:rPr>
              <w:lastRenderedPageBreak/>
              <w:t xml:space="preserve">Concernant l’aspect genre, le GMP a tenu à organiser un atelier sur cette question en présentant des chiffres tirés des rapports ITIE, avec la présence des représentantes des sociétés extractives, du gouvernement, de la société civile et des populations riveraines des activités extractives. </w:t>
            </w:r>
          </w:p>
        </w:tc>
      </w:tr>
    </w:tbl>
    <w:p w14:paraId="742B7A9B" w14:textId="77777777" w:rsidR="00DC1ABC" w:rsidRPr="002F2584" w:rsidRDefault="00DC1ABC">
      <w:pPr>
        <w:pStyle w:val="Corps"/>
        <w:widowControl w:val="0"/>
        <w:spacing w:line="240" w:lineRule="auto"/>
        <w:rPr>
          <w:rStyle w:val="Aucun"/>
          <w:b/>
          <w:bCs/>
          <w:lang w:val="fr-FR"/>
        </w:rPr>
      </w:pPr>
    </w:p>
    <w:p w14:paraId="430B87CA" w14:textId="77777777" w:rsidR="00DC1ABC" w:rsidRPr="002F2584" w:rsidRDefault="00DC1ABC">
      <w:pPr>
        <w:pStyle w:val="Corps"/>
        <w:rPr>
          <w:rStyle w:val="Aucun"/>
          <w:b/>
          <w:bCs/>
          <w:lang w:val="fr-FR"/>
        </w:rPr>
      </w:pPr>
    </w:p>
    <w:p w14:paraId="2C653769" w14:textId="77777777" w:rsidR="00DC1ABC" w:rsidRPr="002F2584" w:rsidRDefault="00D161CE">
      <w:pPr>
        <w:pStyle w:val="Titre"/>
        <w:rPr>
          <w:rStyle w:val="Aucun"/>
          <w:rFonts w:ascii="Franklin Gothic Book" w:eastAsia="Franklin Gothic Book" w:hAnsi="Franklin Gothic Book" w:cs="Franklin Gothic Book"/>
        </w:rPr>
      </w:pPr>
      <w:bookmarkStart w:id="6" w:name="_Toc6"/>
      <w:r w:rsidRPr="002F2584">
        <w:rPr>
          <w:rStyle w:val="Aucun"/>
          <w:rFonts w:ascii="Franklin Gothic Book" w:eastAsia="Franklin Gothic Book" w:hAnsi="Franklin Gothic Book" w:cs="Franklin Gothic Book"/>
        </w:rPr>
        <w:t>Partie II : Débat public</w:t>
      </w:r>
      <w:bookmarkEnd w:id="6"/>
    </w:p>
    <w:p w14:paraId="420B879E" w14:textId="77777777" w:rsidR="00DC1ABC" w:rsidRPr="002F2584" w:rsidRDefault="00D161CE">
      <w:pPr>
        <w:pStyle w:val="Titre2"/>
        <w:rPr>
          <w:rStyle w:val="Aucun"/>
        </w:rPr>
      </w:pPr>
      <w:bookmarkStart w:id="7" w:name="_Toc7"/>
      <w:r w:rsidRPr="002F2584">
        <w:rPr>
          <w:rStyle w:val="Aucun"/>
        </w:rPr>
        <w:t>Données ouvertes (Exigence 7.2)</w:t>
      </w:r>
      <w:bookmarkEnd w:id="7"/>
    </w:p>
    <w:p w14:paraId="4F5E9562" w14:textId="0D2ACA39" w:rsidR="00DC1ABC" w:rsidRPr="002F2584" w:rsidRDefault="00000000">
      <w:pPr>
        <w:pStyle w:val="Corps"/>
        <w:rPr>
          <w:rStyle w:val="Aucun"/>
          <w:lang w:val="fr-FR"/>
        </w:rPr>
      </w:pPr>
      <w:r>
        <w:rPr>
          <w:noProof/>
          <w:lang w:val="fr-FR"/>
        </w:rPr>
        <w:pict w14:anchorId="6AB188F0">
          <v:shape id="_x0000_s2055" type="#_x0000_t202" alt="Text Box 3" style="position:absolute;margin-left:277.1pt;margin-top:.6pt;width:165.85pt;height:143.4pt;z-index:251664384;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" strokeweight=".5pt">
            <v:stroke joinstyle="round"/>
            <v:textbox style="mso-next-textbox:#_x0000_s2055" inset="3.6pt,,3.6pt">
              <w:txbxContent>
                <w:p w14:paraId="665397D3" w14:textId="77777777" w:rsidR="00DC1ABC" w:rsidRPr="00810C17" w:rsidRDefault="00D161CE">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2FF45750" w14:textId="77777777" w:rsidR="00DC1ABC" w:rsidRDefault="00D161CE">
                  <w:pPr>
                    <w:pStyle w:val="Corps"/>
                  </w:pPr>
                  <w:r>
                    <w:rPr>
                      <w:rStyle w:val="Aucun"/>
                      <w:color w:val="4472C4"/>
                      <w:u w:color="4472C4"/>
                      <w:lang w:val="fr-FR"/>
                    </w:rPr>
                    <w:t>Justification :</w:t>
                  </w:r>
                </w:p>
              </w:txbxContent>
            </v:textbox>
          </v:shape>
        </w:pict>
      </w:r>
      <w:r>
        <w:rPr>
          <w:noProof/>
          <w:lang w:val="fr-FR"/>
        </w:rPr>
        <w:pict w14:anchorId="0EE328B3">
          <v:shape id="_x0000_s2054" type="#_x0000_t202" alt="Text Box 2" style="position:absolute;margin-left:70.9pt;margin-top:.55pt;width:236.25pt;height:120.2pt;z-index:251663360;visibility:visible;mso-wrap-distance-left:6.3pt;mso-wrap-distance-top:6.3pt;mso-wrap-distance-right:6.3pt;mso-wrap-distance-bottom:6.3pt;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">
            <v:textbox style="mso-next-textbox:#_x0000_s2054" inset="3.6pt,,3.6pt">
              <w:txbxContent>
                <w:p w14:paraId="1757393B" w14:textId="77777777" w:rsidR="00DC1ABC" w:rsidRPr="00810C17" w:rsidRDefault="00D161CE">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B6645C">
                    <w:rPr>
                      <w:lang w:val="fr-FR"/>
                    </w:rPr>
                    <w:instrText>HYPERLINK "https://eiti.org/fr/eiti-standard-2019"</w:instrText>
                  </w:r>
                  <w:r w:rsidR="00000000">
                    <w:fldChar w:fldCharType="separate"/>
                  </w:r>
                  <w:r>
                    <w:rPr>
                      <w:rStyle w:val="Hyperlink0"/>
                    </w:rPr>
                    <w:t>exigence</w:t>
                  </w:r>
                  <w:r w:rsidR="00000000">
                    <w:rPr>
                      <w:rStyle w:val="Hyperlink0"/>
                    </w:rPr>
                    <w:fldChar w:fldCharType="end"/>
                  </w:r>
                  <w:r>
                    <w:rPr>
                      <w:rStyle w:val="Aucun"/>
                      <w:color w:val="4472C4"/>
                      <w:spacing w:val="3"/>
                      <w:sz w:val="24"/>
                      <w:szCs w:val="24"/>
                      <w:u w:color="4472C4"/>
                      <w:shd w:val="clear" w:color="auto" w:fill="F6F6F6"/>
                      <w:lang w:val="fr-FR"/>
                    </w:rPr>
                    <w:t xml:space="preserve"> est de permettre une utilisation et une analyse plus larges des informations sur les industries extractives, par le biais de la publication d'informations dans des données ouvertes et des formats interopérables.</w:t>
                  </w:r>
                </w:p>
              </w:txbxContent>
            </v:textbox>
            <w10:wrap type="square" anchorx="page"/>
          </v:shape>
        </w:pict>
      </w:r>
    </w:p>
    <w:p w14:paraId="7A95BA66" w14:textId="77777777" w:rsidR="00DC1ABC" w:rsidRPr="002F2584" w:rsidRDefault="00DC1ABC">
      <w:pPr>
        <w:pStyle w:val="Corps"/>
        <w:rPr>
          <w:rStyle w:val="Aucun"/>
          <w:lang w:val="fr-FR"/>
        </w:rPr>
      </w:pPr>
    </w:p>
    <w:p w14:paraId="5D1CC72D" w14:textId="77777777" w:rsidR="00DC1ABC" w:rsidRPr="002F2584" w:rsidRDefault="00DC1ABC">
      <w:pPr>
        <w:pStyle w:val="Corps"/>
        <w:rPr>
          <w:rStyle w:val="Aucun"/>
          <w:lang w:val="fr-FR"/>
        </w:rPr>
      </w:pPr>
    </w:p>
    <w:p w14:paraId="3411E762" w14:textId="77777777" w:rsidR="00DC1ABC" w:rsidRPr="002F2584" w:rsidRDefault="00DC1ABC">
      <w:pPr>
        <w:pStyle w:val="Corps"/>
        <w:rPr>
          <w:rStyle w:val="Aucun"/>
          <w:lang w:val="fr-FR"/>
        </w:rPr>
      </w:pPr>
    </w:p>
    <w:p w14:paraId="2DE672DE" w14:textId="77777777" w:rsidR="00DC1ABC" w:rsidRPr="002F2584" w:rsidRDefault="00DC1ABC">
      <w:pPr>
        <w:pStyle w:val="Corps"/>
        <w:rPr>
          <w:rStyle w:val="Aucun"/>
          <w:lang w:val="fr-FR"/>
        </w:rPr>
      </w:pPr>
    </w:p>
    <w:p w14:paraId="7CD1876F" w14:textId="77777777" w:rsidR="00DC1ABC" w:rsidRPr="002F2584" w:rsidRDefault="00DC1ABC">
      <w:pPr>
        <w:pStyle w:val="Corps"/>
        <w:rPr>
          <w:rStyle w:val="Aucun"/>
          <w:lang w:val="fr-FR"/>
        </w:rPr>
      </w:pPr>
    </w:p>
    <w:p w14:paraId="0D45B6E5" w14:textId="77777777" w:rsidR="00DC1ABC" w:rsidRPr="002F2584" w:rsidRDefault="00DC1ABC">
      <w:pPr>
        <w:pStyle w:val="Corps"/>
        <w:rPr>
          <w:rStyle w:val="Aucun"/>
          <w:lang w:val="fr-FR"/>
        </w:rPr>
      </w:pPr>
    </w:p>
    <w:p w14:paraId="4686358D" w14:textId="77777777" w:rsidR="00DC1ABC" w:rsidRPr="002F2584" w:rsidRDefault="00D161CE">
      <w:pPr>
        <w:pStyle w:val="Corps"/>
        <w:rPr>
          <w:rStyle w:val="Aucun"/>
          <w:b/>
          <w:bCs/>
          <w:lang w:val="fr-FR"/>
        </w:rPr>
      </w:pPr>
      <w:r w:rsidRPr="002F2584">
        <w:rPr>
          <w:rStyle w:val="Aucun"/>
          <w:b/>
          <w:bCs/>
          <w:lang w:val="fr-FR"/>
        </w:rPr>
        <w:t xml:space="preserve">11. Politique sur les données ouvertes et divulgations </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DC1ABC" w:rsidRPr="002F2584" w14:paraId="57F17409" w14:textId="77777777">
        <w:trPr>
          <w:trHeight w:val="86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12B34" w14:textId="77777777" w:rsidR="00DC1ABC" w:rsidRPr="002F2584" w:rsidRDefault="00D161CE">
            <w:pPr>
              <w:pStyle w:val="Corps"/>
              <w:spacing w:after="0"/>
              <w:rPr>
                <w:lang w:val="fr-FR"/>
              </w:rPr>
            </w:pPr>
            <w:r w:rsidRPr="002F2584">
              <w:rPr>
                <w:rStyle w:val="Aucun"/>
                <w:lang w:val="fr-FR"/>
              </w:rPr>
              <w:t>Fournissez un lien vers la politique sur les données ouvertes adoptée par le GMP (Exigence 7.2.a)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34094" w14:textId="3AB794D9" w:rsidR="00DC1ABC" w:rsidRPr="002F2584" w:rsidRDefault="00000000">
            <w:pPr>
              <w:pStyle w:val="Corps"/>
              <w:spacing w:after="0"/>
              <w:rPr>
                <w:lang w:val="fr-FR"/>
              </w:rPr>
            </w:pPr>
            <w:hyperlink r:id="rId14" w:history="1">
              <w:r w:rsidR="00E22134" w:rsidRPr="002A665D">
                <w:rPr>
                  <w:rStyle w:val="Lienhypertexte"/>
                  <w:i/>
                  <w:iCs/>
                  <w:lang w:val="fr-FR"/>
                </w:rPr>
                <w:t>http://cnitie.gov.mr/wp-content/uploads/2023/12/decret_divulgation_systematique_2019-141-pm-ocr.pdf</w:t>
              </w:r>
            </w:hyperlink>
            <w:r w:rsidR="00E22134">
              <w:rPr>
                <w:rStyle w:val="Aucun"/>
                <w:i/>
                <w:iCs/>
                <w:lang w:val="fr-FR"/>
              </w:rPr>
              <w:t xml:space="preserve"> </w:t>
            </w:r>
          </w:p>
        </w:tc>
      </w:tr>
      <w:tr w:rsidR="00DC1ABC" w:rsidRPr="002F2584" w14:paraId="7A5B81DD" w14:textId="77777777">
        <w:trPr>
          <w:trHeight w:val="1158"/>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D6A4A" w14:textId="77777777" w:rsidR="00DC1ABC" w:rsidRPr="002F2584" w:rsidRDefault="00D161CE">
            <w:pPr>
              <w:pStyle w:val="Corps"/>
              <w:spacing w:after="0"/>
              <w:rPr>
                <w:lang w:val="fr-FR"/>
              </w:rPr>
            </w:pPr>
            <w:r w:rsidRPr="002F2584">
              <w:rPr>
                <w:rStyle w:val="Aucun"/>
                <w:lang w:val="fr-FR"/>
              </w:rPr>
              <w:t xml:space="preserve">Les données ITIE sont-elles disponibles en format données ouvertes et ce fait est-il connu ? (Exigence 7.2.b)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37DBC" w14:textId="43AEE720" w:rsidR="00B03F71" w:rsidRPr="002F2584" w:rsidRDefault="00000000">
            <w:pPr>
              <w:pStyle w:val="Corps"/>
              <w:spacing w:after="0"/>
              <w:rPr>
                <w:lang w:val="fr-FR"/>
              </w:rPr>
            </w:pPr>
            <w:hyperlink r:id="rId15" w:history="1">
              <w:r w:rsidR="00E22134" w:rsidRPr="002A665D">
                <w:rPr>
                  <w:rStyle w:val="Lienhypertexte"/>
                  <w:i/>
                  <w:iCs/>
                  <w:lang w:val="fr-FR"/>
                </w:rPr>
                <w:t>http://82.151.65.199/DW1/</w:t>
              </w:r>
            </w:hyperlink>
            <w:r w:rsidR="00E22134">
              <w:rPr>
                <w:rStyle w:val="Aucun"/>
                <w:i/>
                <w:iCs/>
                <w:lang w:val="fr-FR"/>
              </w:rPr>
              <w:t xml:space="preserve"> </w:t>
            </w:r>
            <w:r w:rsidR="00B03F71" w:rsidRPr="00FC4E86">
              <w:rPr>
                <w:rStyle w:val="Aucun"/>
                <w:i/>
                <w:iCs/>
                <w:lang w:val="fr-FR"/>
              </w:rPr>
              <w:t xml:space="preserve"> </w:t>
            </w:r>
          </w:p>
        </w:tc>
      </w:tr>
      <w:tr w:rsidR="00DC1ABC" w:rsidRPr="002F2584" w14:paraId="1F2911FA" w14:textId="77777777">
        <w:trPr>
          <w:trHeight w:val="1069"/>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2030F" w14:textId="77777777" w:rsidR="00DC1ABC" w:rsidRPr="002F2584" w:rsidRDefault="00D161CE">
            <w:pPr>
              <w:pStyle w:val="Corps"/>
              <w:spacing w:after="0"/>
              <w:rPr>
                <w:lang w:val="fr-FR"/>
              </w:rPr>
            </w:pPr>
            <w:r w:rsidRPr="002F2584">
              <w:rPr>
                <w:rStyle w:val="Aucun"/>
                <w:lang w:val="fr-FR"/>
              </w:rPr>
              <w:t xml:space="preserve">Le GMP a-t-il identifié des lacunes dans la disponibilité de données ITIE en format données ouvertes ? Le cas échéant quels types de lacunes ? (Exigence 7.2.b)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C0F05" w14:textId="0E7554EB" w:rsidR="00DC1ABC" w:rsidRPr="00E22134" w:rsidRDefault="00D030F5">
            <w:pPr>
              <w:rPr>
                <w:rFonts w:ascii="Franklin Gothic Book" w:hAnsi="Franklin Gothic Book"/>
              </w:rPr>
            </w:pPr>
            <w:r w:rsidRPr="00E22134">
              <w:rPr>
                <w:rFonts w:ascii="Franklin Gothic Book" w:hAnsi="Franklin Gothic Book"/>
                <w:sz w:val="22"/>
                <w:szCs w:val="22"/>
              </w:rPr>
              <w:t>Les données sur l’emploi ne sont pas disponibles sur le DataWarehouse</w:t>
            </w:r>
          </w:p>
        </w:tc>
      </w:tr>
      <w:tr w:rsidR="00DC1ABC" w:rsidRPr="002F2584" w14:paraId="3C7FF947" w14:textId="77777777">
        <w:trPr>
          <w:trHeight w:val="1069"/>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37186" w14:textId="77777777" w:rsidR="00DC1ABC" w:rsidRPr="002F2584" w:rsidRDefault="00D161CE">
            <w:pPr>
              <w:pStyle w:val="Corps"/>
              <w:spacing w:after="0"/>
              <w:rPr>
                <w:lang w:val="fr-FR"/>
              </w:rPr>
            </w:pPr>
            <w:r w:rsidRPr="002F2584">
              <w:rPr>
                <w:rStyle w:val="Aucun"/>
                <w:lang w:val="fr-FR"/>
              </w:rPr>
              <w:lastRenderedPageBreak/>
              <w:t xml:space="preserve">Le GMP a t il fait des efforts pour améliorer l’accessibilité des données en format données ouvertes ? Le cas échéant merci de les décrire. (Exigence 7.2.b)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52F0E" w14:textId="77777777" w:rsidR="00DC1ABC" w:rsidRDefault="00D030F5">
            <w:r w:rsidRPr="002F2584">
              <w:t xml:space="preserve">Le GMP a fait </w:t>
            </w:r>
            <w:r w:rsidR="00B03F71" w:rsidRPr="002F2584">
              <w:t>adopter</w:t>
            </w:r>
            <w:r w:rsidRPr="002F2584">
              <w:t xml:space="preserve"> un décret sur les données ouvertes</w:t>
            </w:r>
          </w:p>
          <w:p w14:paraId="6A46E304" w14:textId="6CB58694" w:rsidR="00B03F71" w:rsidRPr="002F2584" w:rsidRDefault="00B03F71">
            <w:r>
              <w:t>Lien décret</w:t>
            </w:r>
            <w:r w:rsidR="00E22134">
              <w:t xml:space="preserve"> : </w:t>
            </w:r>
            <w:hyperlink r:id="rId16" w:history="1">
              <w:r w:rsidR="00E22134" w:rsidRPr="002A665D">
                <w:rPr>
                  <w:rStyle w:val="Lienhypertexte"/>
                  <w:i/>
                  <w:iCs/>
                </w:rPr>
                <w:t>http://cnitie.gov.mr/wp-content/uploads/2023/12/decret_divulgation_systematique_2019-141-pm-ocr.pdf</w:t>
              </w:r>
            </w:hyperlink>
          </w:p>
        </w:tc>
      </w:tr>
      <w:tr w:rsidR="00DC1ABC" w:rsidRPr="002F2584" w14:paraId="27270F9F" w14:textId="77777777">
        <w:trPr>
          <w:trHeight w:val="1069"/>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F70E" w14:textId="77777777" w:rsidR="00DC1ABC" w:rsidRPr="002F2584" w:rsidRDefault="00D161CE">
            <w:pPr>
              <w:pStyle w:val="Corps"/>
              <w:spacing w:after="0"/>
              <w:rPr>
                <w:lang w:val="fr-FR"/>
              </w:rPr>
            </w:pPr>
            <w:r w:rsidRPr="002F2584">
              <w:rPr>
                <w:rStyle w:val="Aucun"/>
                <w:lang w:val="fr-FR"/>
              </w:rPr>
              <w:t>Des fichiers de données résumés ont-ils été complétés pour chaque exercice à propos duquel des données ont été divulguées ?  (Exigence 7.2.c)</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49AE5" w14:textId="7AEA508F" w:rsidR="00DC1ABC" w:rsidRPr="002F2584" w:rsidRDefault="00D030F5">
            <w:r w:rsidRPr="002F2584">
              <w:t>Oui les fichiers résumés ont été complétés pour chaque exercice</w:t>
            </w:r>
          </w:p>
        </w:tc>
      </w:tr>
      <w:tr w:rsidR="00DC1ABC" w:rsidRPr="002F2584" w14:paraId="27DAF877" w14:textId="77777777">
        <w:trPr>
          <w:trHeight w:val="1158"/>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F04BB" w14:textId="77777777" w:rsidR="00DC1ABC" w:rsidRPr="002F2584" w:rsidRDefault="00D161CE">
            <w:pPr>
              <w:pStyle w:val="Corps"/>
              <w:spacing w:after="0"/>
              <w:rPr>
                <w:lang w:val="fr-FR"/>
              </w:rPr>
            </w:pPr>
            <w:r w:rsidRPr="002F2584">
              <w:rPr>
                <w:rStyle w:val="Aucun"/>
                <w:i/>
                <w:iCs/>
                <w:lang w:val="fr-FR"/>
              </w:rPr>
              <w:t>Quelles données divulguées de façon systématique et relevant du champ des divulgations ITIE sont-elles lisibles par machine et intéropérables ? (Exigence 7.2.d)</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535BA" w14:textId="011B70CA" w:rsidR="00DC1ABC" w:rsidRPr="002F2584" w:rsidRDefault="00B03F71">
            <w:r>
              <w:t>Toutes les données (sauf les données sur l’emploi et les données contextuelles)</w:t>
            </w:r>
          </w:p>
        </w:tc>
      </w:tr>
    </w:tbl>
    <w:p w14:paraId="167AA32F" w14:textId="77777777" w:rsidR="00DC1ABC" w:rsidRPr="002F2584" w:rsidRDefault="00DC1ABC">
      <w:pPr>
        <w:pStyle w:val="Corps"/>
        <w:widowControl w:val="0"/>
        <w:spacing w:line="240" w:lineRule="auto"/>
        <w:rPr>
          <w:rStyle w:val="Aucun"/>
          <w:b/>
          <w:bCs/>
          <w:lang w:val="fr-FR"/>
        </w:rPr>
      </w:pPr>
    </w:p>
    <w:p w14:paraId="79D2ED28" w14:textId="44AB637E" w:rsidR="00DC1ABC" w:rsidRPr="002F2584" w:rsidRDefault="00D161CE">
      <w:pPr>
        <w:pStyle w:val="Titre2"/>
        <w:ind w:left="0" w:firstLine="0"/>
        <w:rPr>
          <w:rStyle w:val="Aucun"/>
        </w:rPr>
      </w:pPr>
      <w:bookmarkStart w:id="8" w:name="_Toc8"/>
      <w:r w:rsidRPr="002F2584">
        <w:rPr>
          <w:rStyle w:val="Aucun"/>
        </w:rPr>
        <w:t xml:space="preserve">Sensibilisation et communication </w:t>
      </w:r>
      <w:r w:rsidR="00000000">
        <w:rPr>
          <w:noProof/>
        </w:rPr>
        <w:pict w14:anchorId="77BFE90C">
          <v:shape id="_x0000_s2053" type="#_x0000_t202" alt="Text Box 6" style="position:absolute;margin-left:107.3pt;margin-top:21.3pt;width:141pt;height:157.2pt;z-index:251666432;visibility:visible;mso-wrap-distance-left:0;mso-wrap-distance-right:0;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" strokeweight=".5pt">
            <v:stroke joinstyle="round"/>
            <v:textbox style="mso-next-textbox:#_x0000_s2053" inset="3.6pt,,3.6pt">
              <w:txbxContent>
                <w:p w14:paraId="652F1262" w14:textId="77777777" w:rsidR="00DC1ABC" w:rsidRPr="00810C17" w:rsidRDefault="00D161CE">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59E11CE1" w14:textId="77777777" w:rsidR="00DC1ABC" w:rsidRDefault="00D161CE">
                  <w:pPr>
                    <w:pStyle w:val="Corps"/>
                  </w:pPr>
                  <w:r>
                    <w:rPr>
                      <w:rStyle w:val="Aucun"/>
                      <w:color w:val="4472C4"/>
                      <w:u w:color="4472C4"/>
                      <w:lang w:val="fr-FR"/>
                    </w:rPr>
                    <w:t>Justification :</w:t>
                  </w:r>
                </w:p>
              </w:txbxContent>
            </v:textbox>
          </v:shape>
        </w:pict>
      </w:r>
      <w:r w:rsidRPr="002F2584">
        <w:rPr>
          <w:rStyle w:val="Aucun"/>
        </w:rPr>
        <w:t>(Exigence 7.1)</w:t>
      </w:r>
      <w:bookmarkEnd w:id="8"/>
    </w:p>
    <w:p w14:paraId="2BE10261" w14:textId="51140BE5" w:rsidR="00DC1ABC" w:rsidRPr="002F2584" w:rsidRDefault="00000000">
      <w:pPr>
        <w:pStyle w:val="Corps"/>
        <w:rPr>
          <w:rStyle w:val="Aucun"/>
          <w:lang w:val="fr-FR"/>
        </w:rPr>
      </w:pPr>
      <w:r>
        <w:rPr>
          <w:noProof/>
          <w:lang w:val="fr-FR"/>
        </w:rPr>
        <w:pict w14:anchorId="6BE4E807">
          <v:shape id="_x0000_s2052" type="#_x0000_t202" alt="Text Box 2" style="position:absolute;margin-left:70.9pt;margin-top:.35pt;width:224pt;height:151.25pt;z-index:251665408;visibility:visible;mso-wrap-distance-left:6.3pt;mso-wrap-distance-top:6.3pt;mso-wrap-distance-right:6.3pt;mso-wrap-distance-bottom:6.3pt;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">
            <v:textbox style="mso-next-textbox:#_x0000_s2052" inset="3.6pt,,3.6pt">
              <w:txbxContent>
                <w:p w14:paraId="0FDE5BD3" w14:textId="77777777" w:rsidR="00DC1ABC" w:rsidRPr="00810C17" w:rsidRDefault="00D161CE">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B6645C">
                    <w:rPr>
                      <w:lang w:val="fr-FR"/>
                    </w:rPr>
                    <w:instrText>HYPERLINK "https://eiti.org/fr/eiti-standard-2019"</w:instrText>
                  </w:r>
                  <w:r w:rsidR="00000000">
                    <w:fldChar w:fldCharType="separate"/>
                  </w:r>
                  <w:r>
                    <w:rPr>
                      <w:rStyle w:val="Hyperlink0"/>
                    </w:rPr>
                    <w:t>exigence</w:t>
                  </w:r>
                  <w:r w:rsidR="00000000">
                    <w:rPr>
                      <w:rStyle w:val="Hyperlink0"/>
                    </w:rPr>
                    <w:fldChar w:fldCharType="end"/>
                  </w:r>
                  <w:r>
                    <w:rPr>
                      <w:rStyle w:val="Aucun"/>
                      <w:color w:val="4472C4"/>
                      <w:spacing w:val="3"/>
                      <w:sz w:val="24"/>
                      <w:szCs w:val="24"/>
                      <w:u w:color="4472C4"/>
                      <w:shd w:val="clear" w:color="auto" w:fill="F6F6F6"/>
                      <w:lang w:val="fr-FR"/>
                    </w:rPr>
                    <w:t xml:space="preserve"> est de permettre un débat public fondé sur des données probantes sur la gouvernance de l'industrie extractive par le biais d’une communication active des données pertinentes aux principales parties prenantes de manière accessible et reflétant les besoins des parties prenantes.</w:t>
                  </w:r>
                </w:p>
              </w:txbxContent>
            </v:textbox>
            <w10:wrap type="square" anchorx="page"/>
          </v:shape>
        </w:pict>
      </w:r>
    </w:p>
    <w:p w14:paraId="72251DF9" w14:textId="77777777" w:rsidR="00DC1ABC" w:rsidRPr="002F2584" w:rsidRDefault="00DC1ABC">
      <w:pPr>
        <w:pStyle w:val="Corps"/>
        <w:rPr>
          <w:rStyle w:val="Aucun"/>
          <w:lang w:val="fr-FR"/>
        </w:rPr>
      </w:pPr>
    </w:p>
    <w:p w14:paraId="14FBD863" w14:textId="77777777" w:rsidR="00DC1ABC" w:rsidRPr="002F2584" w:rsidRDefault="00DC1ABC">
      <w:pPr>
        <w:pStyle w:val="Corps"/>
        <w:rPr>
          <w:rStyle w:val="Aucun"/>
          <w:lang w:val="fr-FR"/>
        </w:rPr>
      </w:pPr>
    </w:p>
    <w:p w14:paraId="1CA91C6B" w14:textId="77777777" w:rsidR="00DC1ABC" w:rsidRPr="002F2584" w:rsidRDefault="00DC1ABC">
      <w:pPr>
        <w:pStyle w:val="Corps"/>
        <w:rPr>
          <w:rStyle w:val="Aucun"/>
          <w:lang w:val="fr-FR"/>
        </w:rPr>
      </w:pPr>
    </w:p>
    <w:p w14:paraId="1EB3EF2B" w14:textId="77777777" w:rsidR="00DC1ABC" w:rsidRPr="002F2584" w:rsidRDefault="00DC1ABC">
      <w:pPr>
        <w:pStyle w:val="Corps"/>
        <w:rPr>
          <w:rStyle w:val="Aucun"/>
          <w:lang w:val="fr-FR"/>
        </w:rPr>
      </w:pPr>
    </w:p>
    <w:p w14:paraId="77EB043B" w14:textId="77777777" w:rsidR="00DC1ABC" w:rsidRPr="002F2584" w:rsidRDefault="00DC1ABC">
      <w:pPr>
        <w:pStyle w:val="Corps"/>
        <w:rPr>
          <w:rStyle w:val="Aucun"/>
          <w:lang w:val="fr-FR"/>
        </w:rPr>
      </w:pPr>
    </w:p>
    <w:p w14:paraId="0E0E53CE" w14:textId="77777777" w:rsidR="00DC1ABC" w:rsidRPr="002F2584" w:rsidRDefault="00DC1ABC">
      <w:pPr>
        <w:pStyle w:val="Corps"/>
        <w:rPr>
          <w:rStyle w:val="Aucun"/>
          <w:lang w:val="fr-FR"/>
        </w:rPr>
      </w:pPr>
    </w:p>
    <w:p w14:paraId="56B1CFCA" w14:textId="77777777" w:rsidR="00DC1ABC" w:rsidRPr="002F2584" w:rsidRDefault="00DC1ABC">
      <w:pPr>
        <w:pStyle w:val="Corps"/>
        <w:rPr>
          <w:rStyle w:val="Aucun"/>
          <w:lang w:val="fr-FR"/>
        </w:rPr>
      </w:pPr>
    </w:p>
    <w:p w14:paraId="7E7D5CEF" w14:textId="77777777" w:rsidR="00DC1ABC" w:rsidRPr="002F2584" w:rsidRDefault="00D161CE">
      <w:pPr>
        <w:pStyle w:val="Corps"/>
        <w:rPr>
          <w:rStyle w:val="Aucun"/>
          <w:lang w:val="fr-FR"/>
        </w:rPr>
      </w:pPr>
      <w:r w:rsidRPr="002F2584">
        <w:rPr>
          <w:rStyle w:val="Aucun"/>
          <w:b/>
          <w:bCs/>
          <w:lang w:val="fr-FR"/>
        </w:rPr>
        <w:t>12. Décrivez les efforts du GMP pendant la période examinée pour assurer que l’information publiée sur le secteur extractif est compréhensible et disponible dans les langues qui conviennent.</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7F7B0B93"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466FF" w14:textId="77777777" w:rsidR="002F2584" w:rsidRDefault="00D030F5" w:rsidP="002F2584">
            <w:pPr>
              <w:pStyle w:val="Corps"/>
              <w:spacing w:after="0"/>
              <w:rPr>
                <w:rStyle w:val="Aucun"/>
                <w:lang w:val="fr-FR"/>
              </w:rPr>
            </w:pPr>
            <w:r w:rsidRPr="002F2584">
              <w:rPr>
                <w:rStyle w:val="Aucun"/>
                <w:lang w:val="fr-FR"/>
              </w:rPr>
              <w:t xml:space="preserve">Dans la volonté </w:t>
            </w:r>
            <w:r w:rsidR="002F2584">
              <w:rPr>
                <w:rStyle w:val="Aucun"/>
                <w:lang w:val="fr-FR"/>
              </w:rPr>
              <w:t>de facilité l’accès à l’information du secteur extractif, le GMP produit des synthèses pour chaque rapport publié et des analyses des payements. Le GMP organise des campagnes de dissémination partout dans le pays en ciblant des organisations de la société civile pour toucher le plus de monde possible</w:t>
            </w:r>
          </w:p>
          <w:p w14:paraId="3ACA5711" w14:textId="48A1F133" w:rsidR="002F2584" w:rsidRPr="002F2584" w:rsidRDefault="002F2584" w:rsidP="002F2584">
            <w:pPr>
              <w:pStyle w:val="Corps"/>
              <w:spacing w:after="0"/>
              <w:rPr>
                <w:lang w:val="fr-FR"/>
              </w:rPr>
            </w:pPr>
            <w:r w:rsidRPr="002F2584">
              <w:rPr>
                <w:rStyle w:val="Aucun"/>
                <w:lang w:val="fr-FR"/>
              </w:rPr>
              <w:t>Le GMP organise également d</w:t>
            </w:r>
            <w:r>
              <w:rPr>
                <w:rStyle w:val="Aucun"/>
                <w:lang w:val="fr-FR"/>
              </w:rPr>
              <w:t xml:space="preserve">es ateliers sur les </w:t>
            </w:r>
            <w:r w:rsidR="00B03F71">
              <w:rPr>
                <w:rStyle w:val="Aucun"/>
                <w:lang w:val="fr-FR"/>
              </w:rPr>
              <w:t>différentes</w:t>
            </w:r>
            <w:r>
              <w:rPr>
                <w:rStyle w:val="Aucun"/>
                <w:lang w:val="fr-FR"/>
              </w:rPr>
              <w:t xml:space="preserve"> thématiques liées aux données ITIE</w:t>
            </w:r>
          </w:p>
        </w:tc>
      </w:tr>
    </w:tbl>
    <w:p w14:paraId="43B66D24" w14:textId="77777777" w:rsidR="00DC1ABC" w:rsidRPr="002F2584" w:rsidRDefault="00D161CE">
      <w:pPr>
        <w:pStyle w:val="Corps"/>
        <w:rPr>
          <w:rStyle w:val="Aucun"/>
          <w:b/>
          <w:bCs/>
          <w:lang w:val="fr-FR"/>
        </w:rPr>
      </w:pPr>
      <w:r w:rsidRPr="002F2584">
        <w:rPr>
          <w:rStyle w:val="Aucun"/>
          <w:b/>
          <w:bCs/>
          <w:lang w:val="fr-FR"/>
        </w:rPr>
        <w:lastRenderedPageBreak/>
        <w:t>13. Donnez des exemples de l’utilisation des données ITIE.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B6645C" w14:paraId="1CCFB950" w14:textId="77777777" w:rsidTr="00E22134">
        <w:trPr>
          <w:trHeight w:val="153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5C7E2" w14:textId="77777777" w:rsidR="00DC1ABC" w:rsidRPr="002F2584" w:rsidRDefault="00DC1ABC">
            <w:pPr>
              <w:pStyle w:val="Corps"/>
              <w:spacing w:after="0"/>
              <w:rPr>
                <w:rStyle w:val="Aucun"/>
                <w:lang w:val="fr-FR"/>
              </w:rPr>
            </w:pPr>
          </w:p>
          <w:p w14:paraId="64AE3D96" w14:textId="77777777" w:rsidR="00F07BC6" w:rsidRDefault="00F07BC6" w:rsidP="00F07BC6">
            <w:pPr>
              <w:rPr>
                <w:rStyle w:val="Aucun"/>
                <w:i/>
                <w:iCs/>
              </w:rPr>
            </w:pPr>
            <w:r>
              <w:rPr>
                <w:rStyle w:val="Aucun"/>
                <w:i/>
                <w:iCs/>
              </w:rPr>
              <w:t>Les données ITIE ont été utilisées dans/pour :</w:t>
            </w:r>
          </w:p>
          <w:p w14:paraId="0B7DA0A0" w14:textId="77777777" w:rsidR="00F07BC6" w:rsidRDefault="00F07BC6" w:rsidP="00F07BC6">
            <w:pPr>
              <w:rPr>
                <w:rStyle w:val="Aucun"/>
                <w:i/>
                <w:iCs/>
              </w:rPr>
            </w:pPr>
          </w:p>
          <w:p w14:paraId="6D87DAA3" w14:textId="77777777" w:rsidR="00F07BC6" w:rsidRDefault="00F07BC6" w:rsidP="00F07BC6">
            <w:pPr>
              <w:rPr>
                <w:rStyle w:val="Aucun"/>
                <w:i/>
                <w:iCs/>
              </w:rPr>
            </w:pPr>
            <w:r>
              <w:rPr>
                <w:rStyle w:val="Aucun"/>
                <w:i/>
                <w:iCs/>
              </w:rPr>
              <w:t xml:space="preserve"> Articles de presse (nationaux et internationaux)</w:t>
            </w:r>
          </w:p>
          <w:p w14:paraId="0FDB881E" w14:textId="77777777" w:rsidR="00F07BC6" w:rsidRDefault="00F07BC6" w:rsidP="00F07BC6">
            <w:pPr>
              <w:rPr>
                <w:rStyle w:val="Aucun"/>
                <w:i/>
                <w:iCs/>
              </w:rPr>
            </w:pPr>
          </w:p>
          <w:p w14:paraId="7401A5C3" w14:textId="77777777" w:rsidR="00F07BC6" w:rsidRPr="002F2584" w:rsidRDefault="00F07BC6" w:rsidP="00F07BC6">
            <w:pPr>
              <w:rPr>
                <w:i/>
                <w:iCs/>
              </w:rPr>
            </w:pPr>
            <w:r>
              <w:rPr>
                <w:rStyle w:val="Aucun"/>
                <w:i/>
                <w:iCs/>
              </w:rPr>
              <w:t>Des é</w:t>
            </w:r>
            <w:r w:rsidRPr="002F2584">
              <w:rPr>
                <w:rStyle w:val="Aucun"/>
                <w:i/>
                <w:iCs/>
              </w:rPr>
              <w:t xml:space="preserve">tudes analytiques </w:t>
            </w:r>
            <w:r>
              <w:rPr>
                <w:rStyle w:val="Aucun"/>
                <w:i/>
                <w:iCs/>
              </w:rPr>
              <w:t>et</w:t>
            </w:r>
            <w:r w:rsidRPr="002F2584">
              <w:rPr>
                <w:rStyle w:val="Aucun"/>
                <w:i/>
                <w:iCs/>
              </w:rPr>
              <w:t xml:space="preserve"> </w:t>
            </w:r>
            <w:r>
              <w:rPr>
                <w:rStyle w:val="Aucun"/>
                <w:i/>
                <w:iCs/>
              </w:rPr>
              <w:t xml:space="preserve">des </w:t>
            </w:r>
            <w:r w:rsidRPr="002F2584">
              <w:rPr>
                <w:rStyle w:val="Aucun"/>
                <w:i/>
                <w:iCs/>
              </w:rPr>
              <w:t xml:space="preserve">recherches </w:t>
            </w:r>
            <w:r>
              <w:rPr>
                <w:rStyle w:val="Aucun"/>
                <w:i/>
                <w:iCs/>
              </w:rPr>
              <w:t>se sont appuyées sur les données ITIE</w:t>
            </w:r>
          </w:p>
          <w:p w14:paraId="7E4112E3" w14:textId="77777777" w:rsidR="00F07BC6" w:rsidRDefault="00F07BC6" w:rsidP="00F07BC6">
            <w:pPr>
              <w:rPr>
                <w:i/>
                <w:iCs/>
              </w:rPr>
            </w:pPr>
          </w:p>
          <w:p w14:paraId="217E81C8" w14:textId="77777777" w:rsidR="00F07BC6" w:rsidRDefault="00F07BC6" w:rsidP="00F07BC6">
            <w:pPr>
              <w:rPr>
                <w:i/>
                <w:iCs/>
              </w:rPr>
            </w:pPr>
            <w:r>
              <w:rPr>
                <w:i/>
                <w:iCs/>
              </w:rPr>
              <w:t>Des organisations ont utilisé les données ITIE pour des débats/ateliers/plaidoyers</w:t>
            </w:r>
          </w:p>
          <w:p w14:paraId="0D459E1E" w14:textId="77777777" w:rsidR="00F07BC6" w:rsidRDefault="00F07BC6" w:rsidP="00F07BC6">
            <w:pPr>
              <w:rPr>
                <w:i/>
                <w:iCs/>
              </w:rPr>
            </w:pPr>
          </w:p>
          <w:p w14:paraId="42CF8AD0" w14:textId="3CA1D00D" w:rsidR="00F07BC6" w:rsidRPr="002F2584" w:rsidRDefault="00000000" w:rsidP="00F07BC6">
            <w:pPr>
              <w:rPr>
                <w:i/>
                <w:iCs/>
              </w:rPr>
            </w:pPr>
            <w:hyperlink r:id="rId17" w:history="1">
              <w:r w:rsidR="00F07BC6" w:rsidRPr="003126C9">
                <w:rPr>
                  <w:rStyle w:val="Lienhypertexte"/>
                  <w:i/>
                  <w:iCs/>
                </w:rPr>
                <w:t>https://www.facebook.com/KinrossTasiast/posts/4824596740937314/?locale=hi_IN</w:t>
              </w:r>
            </w:hyperlink>
            <w:r w:rsidR="00F07BC6">
              <w:rPr>
                <w:i/>
                <w:iCs/>
              </w:rPr>
              <w:t xml:space="preserve"> </w:t>
            </w:r>
          </w:p>
          <w:p w14:paraId="2F0D23F5" w14:textId="77777777" w:rsidR="00F07BC6" w:rsidRDefault="00F07BC6" w:rsidP="00F07BC6">
            <w:pPr>
              <w:pStyle w:val="Corps"/>
              <w:spacing w:after="0"/>
              <w:rPr>
                <w:rStyle w:val="Aucun"/>
                <w:i/>
                <w:iCs/>
                <w:lang w:val="fr-FR"/>
              </w:rPr>
            </w:pPr>
          </w:p>
          <w:p w14:paraId="157180C7" w14:textId="3C504813" w:rsidR="00F07BC6" w:rsidRDefault="00F07BC6" w:rsidP="00F07BC6">
            <w:pPr>
              <w:pStyle w:val="Corps"/>
              <w:spacing w:after="0"/>
              <w:rPr>
                <w:rStyle w:val="Aucun"/>
              </w:rPr>
            </w:pPr>
            <w:r w:rsidRPr="00E86CB7">
              <w:rPr>
                <w:rStyle w:val="Aucun"/>
              </w:rPr>
              <w:t>https://www.facebook.com/plugins/post.php?href=https%3A%2F%2Fwww.facebook.com%2Fyarbalanacn%2Fposts%2Fpfbid06uRaZifW5Zxq6KqiaiBkpNyXh5SPMP8PqwQnuGF8eteLb4x5ZvdSUSJTGLmMGFk8l&amp;show_text=true&amp;width=500" width="500" height="392" style="border:none;overflow:hidden" scrolling="no" frameborder="0" allowfullscreen="true" allow="autoplay; clipboard-write; encrypted-media; picture-in-picture; web-share</w:t>
            </w:r>
            <w:r>
              <w:rPr>
                <w:rStyle w:val="Aucun"/>
              </w:rPr>
              <w:t xml:space="preserve"> </w:t>
            </w:r>
          </w:p>
          <w:p w14:paraId="1BF542A6" w14:textId="77777777" w:rsidR="00F07BC6" w:rsidRPr="00F07BC6" w:rsidRDefault="00F07BC6" w:rsidP="00F07BC6">
            <w:pPr>
              <w:pStyle w:val="Corps"/>
              <w:spacing w:after="0"/>
            </w:pPr>
          </w:p>
          <w:p w14:paraId="3E660F49" w14:textId="77777777" w:rsidR="00F07BC6" w:rsidRPr="00F07BC6" w:rsidRDefault="00000000" w:rsidP="00F07BC6">
            <w:pPr>
              <w:pStyle w:val="Corps"/>
              <w:spacing w:after="0"/>
            </w:pPr>
            <w:hyperlink r:id="rId18" w:history="1">
              <w:r w:rsidR="00F07BC6" w:rsidRPr="00F07BC6">
                <w:rPr>
                  <w:rStyle w:val="Lienhypertexte"/>
                </w:rPr>
                <w:t>https://www.facebook.com/100068850955083/posts/pfbid05RNHnVDJCy3Hz55A12vTbrCLGwWxFhUKSLYZBhcy3Rxudz4iE1VZ4zwr1gyaQnmPl/?d=n&amp;mibextid=qC1gEa</w:t>
              </w:r>
            </w:hyperlink>
          </w:p>
          <w:p w14:paraId="20485CC3" w14:textId="2B1B90A6" w:rsidR="00FD32F4" w:rsidRPr="00DA35A9" w:rsidRDefault="00000000" w:rsidP="00F07BC6">
            <w:pPr>
              <w:pStyle w:val="Corps"/>
              <w:spacing w:after="0"/>
            </w:pPr>
            <w:hyperlink r:id="rId19" w:history="1">
              <w:r w:rsidR="00F07BC6" w:rsidRPr="00DA35A9">
                <w:rPr>
                  <w:rStyle w:val="Lienhypertexte"/>
                </w:rPr>
                <w:t>https://fb.watch/oU4xqkQf0-/?mibextid=qC1gEa</w:t>
              </w:r>
            </w:hyperlink>
            <w:r w:rsidR="00F07BC6" w:rsidRPr="00DA35A9">
              <w:t xml:space="preserve"> </w:t>
            </w:r>
          </w:p>
          <w:p w14:paraId="0E996D2F" w14:textId="77777777" w:rsidR="00F07BC6" w:rsidRPr="00DA35A9" w:rsidRDefault="00F07BC6" w:rsidP="00F07BC6">
            <w:pPr>
              <w:pStyle w:val="Corps"/>
              <w:spacing w:after="0"/>
            </w:pPr>
          </w:p>
          <w:p w14:paraId="6D2F9C60" w14:textId="17F40F12" w:rsidR="00F07BC6" w:rsidRPr="00DA35A9" w:rsidRDefault="00000000" w:rsidP="00F07BC6">
            <w:pPr>
              <w:pStyle w:val="Corps"/>
              <w:spacing w:after="0"/>
            </w:pPr>
            <w:hyperlink r:id="rId20" w:history="1">
              <w:r w:rsidR="00F07BC6" w:rsidRPr="00DA35A9">
                <w:rPr>
                  <w:rStyle w:val="Lienhypertexte"/>
                </w:rPr>
                <w:t>https://www.agenceecofin.com/gestion-publique/0611-113399-mauritanie-depasse-par-l-or-en-2022-le-minerai-de-fer-n-est-plus-le-premier-produit-d-exportation-itie</w:t>
              </w:r>
            </w:hyperlink>
            <w:r w:rsidR="00F07BC6" w:rsidRPr="00DA35A9">
              <w:t xml:space="preserve"> </w:t>
            </w:r>
          </w:p>
          <w:p w14:paraId="1ED79DE6" w14:textId="77777777" w:rsidR="00F07BC6" w:rsidRPr="00DA35A9" w:rsidRDefault="00F07BC6" w:rsidP="00F07BC6">
            <w:pPr>
              <w:pStyle w:val="Corps"/>
              <w:spacing w:after="0"/>
            </w:pPr>
          </w:p>
          <w:p w14:paraId="07218D6C" w14:textId="6A696020" w:rsidR="00F07BC6" w:rsidRPr="00DA35A9" w:rsidRDefault="00000000" w:rsidP="00F07BC6">
            <w:pPr>
              <w:pStyle w:val="Corps"/>
              <w:spacing w:after="0"/>
            </w:pPr>
            <w:hyperlink r:id="rId21" w:history="1">
              <w:r w:rsidR="00F07BC6" w:rsidRPr="00DA35A9">
                <w:rPr>
                  <w:rStyle w:val="Lienhypertexte"/>
                </w:rPr>
                <w:t>https://taqas.net/fr/litie-trois-scenarios-pour-les-retombees-financieres-du-champ-gazier-gta-sur-leconomie-mauritanienne/</w:t>
              </w:r>
            </w:hyperlink>
            <w:r w:rsidR="00F07BC6" w:rsidRPr="00DA35A9">
              <w:t xml:space="preserve"> </w:t>
            </w:r>
          </w:p>
          <w:p w14:paraId="37AA60D6" w14:textId="77777777" w:rsidR="00F07BC6" w:rsidRPr="00DA35A9" w:rsidRDefault="00F07BC6" w:rsidP="00F07BC6">
            <w:pPr>
              <w:pStyle w:val="Corps"/>
              <w:spacing w:after="0"/>
            </w:pPr>
          </w:p>
          <w:p w14:paraId="3F8977F8" w14:textId="1A5B0896" w:rsidR="00F07BC6" w:rsidRPr="00DA35A9" w:rsidRDefault="00000000" w:rsidP="00F07BC6">
            <w:pPr>
              <w:pStyle w:val="Corps"/>
              <w:spacing w:after="0"/>
            </w:pPr>
            <w:hyperlink r:id="rId22" w:history="1">
              <w:r w:rsidR="00F07BC6" w:rsidRPr="00DA35A9">
                <w:rPr>
                  <w:rStyle w:val="Lienhypertexte"/>
                </w:rPr>
                <w:t>https://minesactu.info/2023/10/26/itie-mauritanie-data-warehouse-permet-de-publier-des-donnees-actuelles-en-un-temps-record-abdoullah-diop-secretaire-permanent-de-itie-mauritanie/</w:t>
              </w:r>
            </w:hyperlink>
            <w:r w:rsidR="00F07BC6" w:rsidRPr="00DA35A9">
              <w:t xml:space="preserve"> </w:t>
            </w:r>
          </w:p>
          <w:p w14:paraId="30AA5871" w14:textId="77777777" w:rsidR="00065A38" w:rsidRPr="00DA35A9" w:rsidRDefault="00065A38" w:rsidP="00F07BC6">
            <w:pPr>
              <w:pStyle w:val="Corps"/>
              <w:spacing w:after="0"/>
            </w:pPr>
          </w:p>
          <w:p w14:paraId="7F681384" w14:textId="0DED7EC6" w:rsidR="00065A38" w:rsidRPr="00DA35A9" w:rsidRDefault="00000000" w:rsidP="00F07BC6">
            <w:pPr>
              <w:pStyle w:val="Corps"/>
              <w:spacing w:after="0"/>
            </w:pPr>
            <w:hyperlink r:id="rId23" w:history="1">
              <w:r w:rsidR="00065A38" w:rsidRPr="00DA35A9">
                <w:rPr>
                  <w:rStyle w:val="Lienhypertexte"/>
                </w:rPr>
                <w:t>http://cnitie.gov.mr/wp-content/uploads/2023/11/Etude_sur_la_transition_energetique.pdf</w:t>
              </w:r>
            </w:hyperlink>
            <w:r w:rsidR="00065A38" w:rsidRPr="00DA35A9">
              <w:t xml:space="preserve"> </w:t>
            </w:r>
          </w:p>
          <w:p w14:paraId="54EC3A79" w14:textId="4B4DDB6E" w:rsidR="00065A38" w:rsidRPr="00DA35A9" w:rsidRDefault="00000000" w:rsidP="00F07BC6">
            <w:pPr>
              <w:pStyle w:val="Corps"/>
              <w:spacing w:after="0"/>
            </w:pPr>
            <w:hyperlink r:id="rId24" w:history="1">
              <w:r w:rsidR="00065A38" w:rsidRPr="00DA35A9">
                <w:rPr>
                  <w:rStyle w:val="Lienhypertexte"/>
                </w:rPr>
                <w:t>https://minesactu.info/2023/10/26/itie-mauritanie-data-warehouse-permet-de-publier-des-donnees-actuelles-en-un-temps-record-abdoullah-diop-secretaire-permanent-de-itie-mauritanie/</w:t>
              </w:r>
            </w:hyperlink>
          </w:p>
          <w:p w14:paraId="05111401" w14:textId="77777777" w:rsidR="00065A38" w:rsidRPr="00DA35A9" w:rsidRDefault="00065A38" w:rsidP="00F07BC6">
            <w:pPr>
              <w:pStyle w:val="Corps"/>
              <w:spacing w:after="0"/>
            </w:pPr>
          </w:p>
          <w:p w14:paraId="4DC0672E" w14:textId="33815D3C" w:rsidR="00065A38" w:rsidRPr="00DA35A9" w:rsidRDefault="00000000" w:rsidP="00F07BC6">
            <w:pPr>
              <w:pStyle w:val="Corps"/>
              <w:spacing w:after="0"/>
            </w:pPr>
            <w:hyperlink r:id="rId25" w:history="1">
              <w:r w:rsidR="00065A38" w:rsidRPr="00DA35A9">
                <w:rPr>
                  <w:rStyle w:val="Lienhypertexte"/>
                </w:rPr>
                <w:t>https://minesactu.info/2023/10/24/mauritanie-16-tonnes-en-2022-produits-en-2022/#</w:t>
              </w:r>
            </w:hyperlink>
            <w:r w:rsidR="00065A38" w:rsidRPr="00DA35A9">
              <w:t xml:space="preserve"> </w:t>
            </w:r>
          </w:p>
          <w:p w14:paraId="131B63C8" w14:textId="1E20C8DF" w:rsidR="00DC1ABC" w:rsidRPr="00DA35A9" w:rsidRDefault="00DC1ABC">
            <w:pPr>
              <w:pStyle w:val="Corps"/>
              <w:spacing w:after="0"/>
            </w:pPr>
          </w:p>
        </w:tc>
      </w:tr>
    </w:tbl>
    <w:p w14:paraId="6804FABE" w14:textId="77777777" w:rsidR="00DC1ABC" w:rsidRPr="00DA35A9" w:rsidRDefault="00DC1ABC">
      <w:pPr>
        <w:pStyle w:val="Corps"/>
        <w:widowControl w:val="0"/>
        <w:spacing w:line="240" w:lineRule="auto"/>
        <w:rPr>
          <w:rStyle w:val="Aucun"/>
          <w:b/>
          <w:bCs/>
        </w:rPr>
      </w:pPr>
    </w:p>
    <w:p w14:paraId="22142C35" w14:textId="77777777" w:rsidR="00DC1ABC" w:rsidRPr="00DA35A9" w:rsidRDefault="00DC1ABC">
      <w:pPr>
        <w:pStyle w:val="Corps"/>
        <w:rPr>
          <w:rStyle w:val="Aucun"/>
        </w:rPr>
      </w:pPr>
    </w:p>
    <w:p w14:paraId="7AF0B748" w14:textId="77777777" w:rsidR="00DC1ABC" w:rsidRPr="002F2584" w:rsidRDefault="00D161CE">
      <w:pPr>
        <w:pStyle w:val="Corps"/>
        <w:rPr>
          <w:rStyle w:val="Aucun"/>
          <w:lang w:val="fr-FR"/>
        </w:rPr>
      </w:pPr>
      <w:bookmarkStart w:id="9" w:name="_Hlk53652069"/>
      <w:r w:rsidRPr="002F2584">
        <w:rPr>
          <w:rStyle w:val="Aucun"/>
          <w:b/>
          <w:bCs/>
          <w:lang w:val="fr-FR"/>
        </w:rPr>
        <w:t xml:space="preserve">14. </w:t>
      </w:r>
      <w:proofErr w:type="gramStart"/>
      <w:r w:rsidRPr="002F2584">
        <w:rPr>
          <w:rStyle w:val="Aucun"/>
          <w:b/>
          <w:bCs/>
          <w:lang w:val="fr-FR"/>
        </w:rPr>
        <w:t>Donnez</w:t>
      </w:r>
      <w:proofErr w:type="gramEnd"/>
      <w:r w:rsidRPr="002F2584">
        <w:rPr>
          <w:rStyle w:val="Aucun"/>
          <w:b/>
          <w:bCs/>
          <w:lang w:val="fr-FR"/>
        </w:rPr>
        <w:t xml:space="preserve"> de l’information sur des évènements de sensibilisation organisés pour une meilleure connaissance et une facilitation du dialogue portant sur la gouvernance des ressources extractives, se basant sur les divulgations ITIE.</w:t>
      </w:r>
    </w:p>
    <w:p w14:paraId="7FB430AD" w14:textId="77777777" w:rsidR="00DC1ABC" w:rsidRPr="002F2584" w:rsidRDefault="00DC1ABC">
      <w:pPr>
        <w:pStyle w:val="Corps"/>
        <w:rPr>
          <w:rStyle w:val="Aucun"/>
          <w:lang w:val="fr-FR"/>
        </w:rPr>
      </w:pP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32"/>
        <w:gridCol w:w="1984"/>
        <w:gridCol w:w="851"/>
        <w:gridCol w:w="1134"/>
        <w:gridCol w:w="708"/>
        <w:gridCol w:w="1020"/>
        <w:gridCol w:w="1833"/>
      </w:tblGrid>
      <w:tr w:rsidR="00DC1ABC" w:rsidRPr="002F2584" w14:paraId="1BEB9009" w14:textId="77777777" w:rsidTr="006A2CF9">
        <w:trPr>
          <w:trHeight w:val="1456"/>
        </w:trPr>
        <w:tc>
          <w:tcPr>
            <w:tcW w:w="153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EBC4FDD" w14:textId="77777777" w:rsidR="00DC1ABC" w:rsidRPr="005B7B21" w:rsidRDefault="00D161CE">
            <w:pPr>
              <w:pStyle w:val="Corps"/>
              <w:spacing w:after="0"/>
              <w:rPr>
                <w:lang w:val="fr-FR"/>
              </w:rPr>
            </w:pPr>
            <w:r w:rsidRPr="005B7B21">
              <w:rPr>
                <w:rStyle w:val="Aucun"/>
                <w:b/>
                <w:bCs/>
                <w:lang w:val="fr-FR"/>
              </w:rPr>
              <w:lastRenderedPageBreak/>
              <w:t xml:space="preserve">Nom de l’évènement </w:t>
            </w:r>
          </w:p>
        </w:tc>
        <w:tc>
          <w:tcPr>
            <w:tcW w:w="198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950A43B" w14:textId="77777777" w:rsidR="00DC1ABC" w:rsidRPr="005B7B21" w:rsidRDefault="00D161CE">
            <w:pPr>
              <w:pStyle w:val="Corps"/>
              <w:spacing w:after="0"/>
              <w:rPr>
                <w:lang w:val="fr-FR"/>
              </w:rPr>
            </w:pPr>
            <w:r w:rsidRPr="005B7B21">
              <w:rPr>
                <w:rStyle w:val="Aucun"/>
                <w:b/>
                <w:bCs/>
                <w:lang w:val="fr-FR"/>
              </w:rPr>
              <w:t>Courte description de l’évènement</w:t>
            </w:r>
          </w:p>
        </w:tc>
        <w:tc>
          <w:tcPr>
            <w:tcW w:w="85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5B94833" w14:textId="77777777" w:rsidR="00DC1ABC" w:rsidRPr="005B7B21" w:rsidRDefault="00D161CE">
            <w:pPr>
              <w:pStyle w:val="Corps"/>
              <w:spacing w:after="0"/>
              <w:rPr>
                <w:lang w:val="fr-FR"/>
              </w:rPr>
            </w:pPr>
            <w:r w:rsidRPr="005B7B21">
              <w:rPr>
                <w:rStyle w:val="Aucun"/>
                <w:b/>
                <w:bCs/>
                <w:lang w:val="fr-FR"/>
              </w:rPr>
              <w:t>Date</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0137B0F" w14:textId="77777777" w:rsidR="00DC1ABC" w:rsidRPr="005B7B21" w:rsidRDefault="00D161CE">
            <w:pPr>
              <w:pStyle w:val="Corps"/>
              <w:spacing w:after="0"/>
              <w:rPr>
                <w:lang w:val="fr-FR"/>
              </w:rPr>
            </w:pPr>
            <w:r w:rsidRPr="005B7B21">
              <w:rPr>
                <w:rStyle w:val="Aucun"/>
                <w:b/>
                <w:bCs/>
                <w:lang w:val="fr-FR"/>
              </w:rPr>
              <w:t>Lieu</w:t>
            </w:r>
          </w:p>
        </w:tc>
        <w:tc>
          <w:tcPr>
            <w:tcW w:w="70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664C091" w14:textId="77777777" w:rsidR="00DC1ABC" w:rsidRPr="005B7B21" w:rsidRDefault="00D161CE">
            <w:pPr>
              <w:pStyle w:val="Corps"/>
              <w:spacing w:after="0"/>
              <w:rPr>
                <w:lang w:val="fr-FR"/>
              </w:rPr>
            </w:pPr>
            <w:r w:rsidRPr="005B7B21">
              <w:rPr>
                <w:rStyle w:val="Aucun"/>
                <w:b/>
                <w:bCs/>
                <w:lang w:val="fr-FR"/>
              </w:rPr>
              <w:t>Organisateur</w:t>
            </w:r>
          </w:p>
        </w:tc>
        <w:tc>
          <w:tcPr>
            <w:tcW w:w="10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23C7DE1" w14:textId="77777777" w:rsidR="00DC1ABC" w:rsidRPr="005B7B21" w:rsidRDefault="00D161CE">
            <w:pPr>
              <w:pStyle w:val="Corps"/>
              <w:spacing w:after="0"/>
              <w:rPr>
                <w:lang w:val="fr-FR"/>
              </w:rPr>
            </w:pPr>
            <w:r w:rsidRPr="005B7B21">
              <w:rPr>
                <w:rStyle w:val="Aucun"/>
                <w:b/>
                <w:bCs/>
                <w:lang w:val="fr-FR"/>
              </w:rPr>
              <w:t>Nombre et profil des participants</w:t>
            </w:r>
          </w:p>
        </w:tc>
        <w:tc>
          <w:tcPr>
            <w:tcW w:w="183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5B5D650" w14:textId="77777777" w:rsidR="00DC1ABC" w:rsidRPr="005B7B21" w:rsidRDefault="00D161CE">
            <w:pPr>
              <w:pStyle w:val="Corps"/>
              <w:spacing w:after="0"/>
              <w:rPr>
                <w:lang w:val="fr-FR"/>
              </w:rPr>
            </w:pPr>
            <w:r w:rsidRPr="005B7B21">
              <w:rPr>
                <w:rStyle w:val="Aucun"/>
                <w:b/>
                <w:bCs/>
                <w:lang w:val="fr-FR"/>
              </w:rPr>
              <w:t>Liens vers des informations complémentaires</w:t>
            </w:r>
          </w:p>
        </w:tc>
      </w:tr>
      <w:tr w:rsidR="00DC1ABC" w:rsidRPr="002F2584" w14:paraId="508EF8EB"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5BFF" w14:textId="155069B5" w:rsidR="00DC1ABC" w:rsidRPr="005B7B21" w:rsidRDefault="003C4513" w:rsidP="003C4513">
            <w:pPr>
              <w:rPr>
                <w:sz w:val="20"/>
                <w:szCs w:val="20"/>
              </w:rPr>
            </w:pPr>
            <w:r w:rsidRPr="005B7B21">
              <w:rPr>
                <w:sz w:val="20"/>
                <w:szCs w:val="20"/>
              </w:rPr>
              <w:t>Dissémination des rapports ITIE 2017 et 2018 à Nouakchott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1E5A" w14:textId="3485FBCE" w:rsidR="00DC1ABC" w:rsidRPr="005B7B21" w:rsidRDefault="005B7B21">
            <w:pPr>
              <w:rPr>
                <w:sz w:val="20"/>
                <w:szCs w:val="20"/>
              </w:rPr>
            </w:pPr>
            <w:r w:rsidRPr="005B7B21">
              <w:rPr>
                <w:sz w:val="20"/>
                <w:szCs w:val="20"/>
              </w:rPr>
              <w:t>Atelier</w:t>
            </w:r>
            <w:r w:rsidR="006A2CF9">
              <w:rPr>
                <w:sz w:val="20"/>
                <w:szCs w:val="20"/>
              </w:rPr>
              <w:t xml:space="preserve"> de présentation des résultats des rapport en présences des ministères concernés, des sociétés extractives et du GMP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03EEF" w14:textId="275D7B17" w:rsidR="00DC1ABC" w:rsidRPr="005B7B21" w:rsidRDefault="006A2CF9">
            <w:pPr>
              <w:rPr>
                <w:sz w:val="20"/>
                <w:szCs w:val="20"/>
              </w:rPr>
            </w:pPr>
            <w:r>
              <w:rPr>
                <w:sz w:val="20"/>
                <w:szCs w:val="20"/>
              </w:rPr>
              <w:t>Avril 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B214E" w14:textId="63747A48" w:rsidR="00DC1ABC" w:rsidRPr="005B7B21" w:rsidRDefault="006A2CF9">
            <w:pPr>
              <w:rPr>
                <w:sz w:val="20"/>
                <w:szCs w:val="20"/>
              </w:rPr>
            </w:pPr>
            <w:r>
              <w:rPr>
                <w:sz w:val="20"/>
                <w:szCs w:val="20"/>
              </w:rPr>
              <w:t>Hotel Monotel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975F1" w14:textId="5DA1600A" w:rsidR="00DC1ABC" w:rsidRPr="005B7B21" w:rsidRDefault="006A2CF9">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E78C3" w14:textId="099ABA4E" w:rsidR="00DC1ABC" w:rsidRPr="005B7B21" w:rsidRDefault="006A2CF9">
            <w:pPr>
              <w:rPr>
                <w:sz w:val="20"/>
                <w:szCs w:val="20"/>
              </w:rPr>
            </w:pPr>
            <w:r>
              <w:rPr>
                <w:sz w:val="20"/>
                <w:szCs w:val="20"/>
              </w:rPr>
              <w:t xml:space="preserve">Plus 40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BC55B" w14:textId="77777777" w:rsidR="00DC1ABC" w:rsidRPr="005B7B21" w:rsidRDefault="00DC1ABC">
            <w:pPr>
              <w:rPr>
                <w:sz w:val="20"/>
                <w:szCs w:val="20"/>
              </w:rPr>
            </w:pPr>
          </w:p>
        </w:tc>
      </w:tr>
      <w:tr w:rsidR="00DC1ABC" w:rsidRPr="002F2584" w14:paraId="31A40E77"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02671" w14:textId="18505989" w:rsidR="00DC1ABC" w:rsidRPr="005B7B21" w:rsidRDefault="003C4513" w:rsidP="003C4513">
            <w:pPr>
              <w:rPr>
                <w:sz w:val="20"/>
                <w:szCs w:val="20"/>
              </w:rPr>
            </w:pPr>
            <w:r w:rsidRPr="005B7B21">
              <w:rPr>
                <w:sz w:val="20"/>
                <w:szCs w:val="20"/>
              </w:rPr>
              <w:t>Dissémination des rapports ITIE 2017 et 2018 à Akjoujt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F7312" w14:textId="0FEA0699" w:rsidR="00DC1ABC" w:rsidRPr="005B7B21" w:rsidRDefault="006A2CF9">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E7851" w14:textId="2946F491" w:rsidR="00DC1ABC" w:rsidRPr="005B7B21" w:rsidRDefault="006A2CF9">
            <w:pPr>
              <w:rPr>
                <w:sz w:val="20"/>
                <w:szCs w:val="20"/>
              </w:rPr>
            </w:pPr>
            <w:r>
              <w:rPr>
                <w:sz w:val="20"/>
                <w:szCs w:val="20"/>
              </w:rPr>
              <w:t>Avril 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AA226" w14:textId="0E5B1B04" w:rsidR="00DC1ABC" w:rsidRPr="005B7B21" w:rsidRDefault="006A2CF9">
            <w:pPr>
              <w:rPr>
                <w:sz w:val="20"/>
                <w:szCs w:val="20"/>
              </w:rPr>
            </w:pPr>
            <w:r>
              <w:rPr>
                <w:sz w:val="20"/>
                <w:szCs w:val="20"/>
              </w:rPr>
              <w:t>Hotel Sahara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B8D22" w14:textId="1AFABB41" w:rsidR="00DC1ABC" w:rsidRPr="005B7B21" w:rsidRDefault="006A2CF9">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2189C" w14:textId="63C55593" w:rsidR="00DC1ABC" w:rsidRPr="005B7B21" w:rsidRDefault="006A2CF9">
            <w:pPr>
              <w:rPr>
                <w:sz w:val="20"/>
                <w:szCs w:val="20"/>
              </w:rPr>
            </w:pPr>
            <w:r>
              <w:rPr>
                <w:sz w:val="20"/>
                <w:szCs w:val="20"/>
              </w:rPr>
              <w:t>Plus 40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6E88C" w14:textId="77777777" w:rsidR="00DC1ABC" w:rsidRPr="005B7B21" w:rsidRDefault="00DC1ABC">
            <w:pPr>
              <w:rPr>
                <w:sz w:val="20"/>
                <w:szCs w:val="20"/>
              </w:rPr>
            </w:pPr>
          </w:p>
        </w:tc>
      </w:tr>
      <w:tr w:rsidR="00DC1ABC" w:rsidRPr="002F2584" w14:paraId="676FD814"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BA945" w14:textId="530DEEB1" w:rsidR="00DC1ABC" w:rsidRPr="005B7B21" w:rsidRDefault="003C4513">
            <w:pPr>
              <w:rPr>
                <w:sz w:val="20"/>
                <w:szCs w:val="20"/>
              </w:rPr>
            </w:pPr>
            <w:r w:rsidRPr="005B7B21">
              <w:rPr>
                <w:sz w:val="20"/>
                <w:szCs w:val="20"/>
              </w:rPr>
              <w:t>Dissémination des rapports ITIE 2017 et 2018 à Zouerate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9A532" w14:textId="2470DCC5" w:rsidR="00DC1ABC" w:rsidRPr="005B7B21" w:rsidRDefault="006A2CF9">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31CA6" w14:textId="1D8524FA" w:rsidR="00DC1ABC" w:rsidRPr="005B7B21" w:rsidRDefault="006A2CF9">
            <w:pPr>
              <w:rPr>
                <w:sz w:val="20"/>
                <w:szCs w:val="20"/>
              </w:rPr>
            </w:pPr>
            <w:r>
              <w:rPr>
                <w:sz w:val="20"/>
                <w:szCs w:val="20"/>
              </w:rPr>
              <w:t>Mai 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EC998" w14:textId="6CF783A0" w:rsidR="00DC1ABC" w:rsidRPr="005B7B21" w:rsidRDefault="006A2CF9">
            <w:pPr>
              <w:rPr>
                <w:sz w:val="20"/>
                <w:szCs w:val="20"/>
              </w:rPr>
            </w:pPr>
            <w:r>
              <w:rPr>
                <w:sz w:val="20"/>
                <w:szCs w:val="20"/>
              </w:rPr>
              <w:t>Hotel Somasert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8BC62" w14:textId="617839A0" w:rsidR="00DC1ABC" w:rsidRPr="005B7B21" w:rsidRDefault="006A2CF9">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FF8A9" w14:textId="36ABD870" w:rsidR="00DC1ABC" w:rsidRPr="005B7B21" w:rsidRDefault="006A2CF9">
            <w:pPr>
              <w:rPr>
                <w:sz w:val="20"/>
                <w:szCs w:val="20"/>
              </w:rPr>
            </w:pPr>
            <w:r>
              <w:rPr>
                <w:sz w:val="20"/>
                <w:szCs w:val="20"/>
              </w:rPr>
              <w:t>Plus de 40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32503" w14:textId="77777777" w:rsidR="00DC1ABC" w:rsidRPr="005B7B21" w:rsidRDefault="00DC1ABC">
            <w:pPr>
              <w:rPr>
                <w:sz w:val="20"/>
                <w:szCs w:val="20"/>
              </w:rPr>
            </w:pPr>
          </w:p>
        </w:tc>
      </w:tr>
      <w:tr w:rsidR="00DC1ABC" w:rsidRPr="002F2584" w14:paraId="53F54E8C"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157FF" w14:textId="284DE82C" w:rsidR="00DC1ABC" w:rsidRPr="005B7B21" w:rsidRDefault="003C4513">
            <w:pPr>
              <w:rPr>
                <w:sz w:val="20"/>
                <w:szCs w:val="20"/>
              </w:rPr>
            </w:pPr>
            <w:r w:rsidRPr="005B7B21">
              <w:rPr>
                <w:sz w:val="20"/>
                <w:szCs w:val="20"/>
              </w:rPr>
              <w:t>Dissémination des rapports ITIE 2017 et 2018 à Nouadhibou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9BE95" w14:textId="799B095D" w:rsidR="00DC1ABC" w:rsidRPr="005B7B21" w:rsidRDefault="006A2CF9">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13803" w14:textId="08E28BC8" w:rsidR="00DC1ABC" w:rsidRPr="005B7B21" w:rsidRDefault="006A2CF9">
            <w:pPr>
              <w:rPr>
                <w:sz w:val="20"/>
                <w:szCs w:val="20"/>
              </w:rPr>
            </w:pPr>
            <w:r>
              <w:rPr>
                <w:sz w:val="20"/>
                <w:szCs w:val="20"/>
              </w:rPr>
              <w:t>Mai 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EBBC9" w14:textId="16CC0C70" w:rsidR="00DC1ABC" w:rsidRPr="005B7B21" w:rsidRDefault="006A2CF9">
            <w:pPr>
              <w:rPr>
                <w:sz w:val="20"/>
                <w:szCs w:val="20"/>
              </w:rPr>
            </w:pPr>
            <w:r>
              <w:rPr>
                <w:sz w:val="20"/>
                <w:szCs w:val="20"/>
              </w:rPr>
              <w:t>Hotel Valencia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6C8B0" w14:textId="0598B093" w:rsidR="00DC1ABC" w:rsidRPr="005B7B21" w:rsidRDefault="006A2CF9">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DEA65" w14:textId="7F431BAB" w:rsidR="00DC1ABC" w:rsidRPr="005B7B21" w:rsidRDefault="006A2CF9">
            <w:pPr>
              <w:rPr>
                <w:sz w:val="20"/>
                <w:szCs w:val="20"/>
              </w:rPr>
            </w:pPr>
            <w:r>
              <w:rPr>
                <w:sz w:val="20"/>
                <w:szCs w:val="20"/>
              </w:rPr>
              <w:t>Plus de 40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5F218" w14:textId="77777777" w:rsidR="00DC1ABC" w:rsidRPr="005B7B21" w:rsidRDefault="00DC1ABC">
            <w:pPr>
              <w:rPr>
                <w:sz w:val="20"/>
                <w:szCs w:val="20"/>
              </w:rPr>
            </w:pPr>
          </w:p>
        </w:tc>
      </w:tr>
      <w:tr w:rsidR="003C4513" w:rsidRPr="002F2584" w14:paraId="5DBADFAD"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E762A" w14:textId="1B66C40C" w:rsidR="003C4513" w:rsidRPr="005B7B21" w:rsidRDefault="003C4513" w:rsidP="003C4513">
            <w:pPr>
              <w:rPr>
                <w:sz w:val="20"/>
                <w:szCs w:val="20"/>
              </w:rPr>
            </w:pPr>
            <w:r w:rsidRPr="005B7B21">
              <w:rPr>
                <w:sz w:val="20"/>
                <w:szCs w:val="20"/>
              </w:rPr>
              <w:t xml:space="preserve">Ateliers universitaires </w:t>
            </w:r>
          </w:p>
          <w:p w14:paraId="2B7667F9" w14:textId="77777777" w:rsidR="003C4513" w:rsidRPr="005B7B21" w:rsidRDefault="003C4513" w:rsidP="003C4513">
            <w:pPr>
              <w:rPr>
                <w:sz w:val="20"/>
                <w:szCs w:val="20"/>
              </w:rPr>
            </w:pPr>
          </w:p>
          <w:p w14:paraId="624690BC" w14:textId="6DC36D38" w:rsidR="003C4513" w:rsidRPr="005B7B21" w:rsidRDefault="003C4513" w:rsidP="003C4513">
            <w:pPr>
              <w:rPr>
                <w:sz w:val="20"/>
                <w:szCs w:val="20"/>
              </w:rPr>
            </w:pPr>
            <w:r w:rsidRPr="005B7B21">
              <w:rPr>
                <w:sz w:val="20"/>
                <w:szCs w:val="20"/>
              </w:rPr>
              <w:t>Institut Supérieur de la Comptabilité et de l’Administration des Entreprises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B742F" w14:textId="6B7E150A" w:rsidR="006A2CF9" w:rsidRPr="005B7B21" w:rsidRDefault="003C4513" w:rsidP="006A2CF9">
            <w:pPr>
              <w:rPr>
                <w:sz w:val="20"/>
                <w:szCs w:val="20"/>
              </w:rPr>
            </w:pPr>
            <w:r w:rsidRPr="005B7B21">
              <w:rPr>
                <w:sz w:val="20"/>
                <w:szCs w:val="20"/>
              </w:rPr>
              <w:t>Dans le cadre de la promotion du débat public au tour du secteur extractif</w:t>
            </w:r>
            <w:r w:rsidR="006A2CF9">
              <w:rPr>
                <w:sz w:val="20"/>
                <w:szCs w:val="20"/>
              </w:rPr>
              <w:t xml:space="preserve"> dans le domine universitaire et de la recherche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4FA87" w14:textId="014FB416" w:rsidR="003C4513" w:rsidRPr="005B7B21" w:rsidRDefault="00EA02AB">
            <w:pPr>
              <w:rPr>
                <w:sz w:val="20"/>
                <w:szCs w:val="20"/>
              </w:rPr>
            </w:pPr>
            <w:r>
              <w:rPr>
                <w:sz w:val="20"/>
                <w:szCs w:val="20"/>
              </w:rPr>
              <w:t>Juin 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BE383" w14:textId="5512D522" w:rsidR="003C4513" w:rsidRPr="005B7B21" w:rsidRDefault="00EA02AB">
            <w:pPr>
              <w:rPr>
                <w:sz w:val="20"/>
                <w:szCs w:val="20"/>
              </w:rPr>
            </w:pPr>
            <w:r>
              <w:rPr>
                <w:sz w:val="20"/>
                <w:szCs w:val="20"/>
              </w:rPr>
              <w:t>ISCAE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3E397" w14:textId="7F1CC2FA" w:rsidR="003C4513" w:rsidRPr="005B7B21" w:rsidRDefault="00EA02AB">
            <w:pPr>
              <w:rPr>
                <w:sz w:val="20"/>
                <w:szCs w:val="20"/>
              </w:rPr>
            </w:pPr>
            <w:r>
              <w:rPr>
                <w:sz w:val="20"/>
                <w:szCs w:val="20"/>
              </w:rPr>
              <w:t>ST/GMP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F113C" w14:textId="13424D6F" w:rsidR="003C4513" w:rsidRPr="005B7B21" w:rsidRDefault="00EA02AB">
            <w:pPr>
              <w:rPr>
                <w:sz w:val="20"/>
                <w:szCs w:val="20"/>
              </w:rPr>
            </w:pPr>
            <w:r>
              <w:rPr>
                <w:sz w:val="20"/>
                <w:szCs w:val="20"/>
              </w:rPr>
              <w:t>Plus de 50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534E3" w14:textId="77777777" w:rsidR="003C4513" w:rsidRPr="005B7B21" w:rsidRDefault="003C4513">
            <w:pPr>
              <w:rPr>
                <w:sz w:val="20"/>
                <w:szCs w:val="20"/>
              </w:rPr>
            </w:pPr>
          </w:p>
        </w:tc>
      </w:tr>
      <w:tr w:rsidR="006B42F7" w:rsidRPr="002F2584" w14:paraId="71EC7E38"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A6165" w14:textId="77777777" w:rsidR="006B42F7" w:rsidRPr="005B7B21" w:rsidRDefault="006B42F7" w:rsidP="006B42F7">
            <w:pPr>
              <w:rPr>
                <w:sz w:val="20"/>
                <w:szCs w:val="20"/>
              </w:rPr>
            </w:pPr>
            <w:r w:rsidRPr="005B7B21">
              <w:rPr>
                <w:sz w:val="20"/>
                <w:szCs w:val="20"/>
              </w:rPr>
              <w:t xml:space="preserve">Ateliers universitaires </w:t>
            </w:r>
          </w:p>
          <w:p w14:paraId="038C615B" w14:textId="77777777" w:rsidR="006B42F7" w:rsidRPr="005B7B21" w:rsidRDefault="006B42F7" w:rsidP="006B42F7">
            <w:pPr>
              <w:rPr>
                <w:sz w:val="20"/>
                <w:szCs w:val="20"/>
              </w:rPr>
            </w:pPr>
          </w:p>
          <w:p w14:paraId="2916649D" w14:textId="6EBCC3D6" w:rsidR="006B42F7" w:rsidRPr="005B7B21" w:rsidRDefault="006B42F7" w:rsidP="006B42F7">
            <w:pPr>
              <w:rPr>
                <w:sz w:val="20"/>
                <w:szCs w:val="20"/>
              </w:rPr>
            </w:pPr>
            <w:r w:rsidRPr="005B7B21">
              <w:rPr>
                <w:sz w:val="20"/>
                <w:szCs w:val="20"/>
              </w:rPr>
              <w:t>Faculté des sciences juridiques et économiques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E9BB2" w14:textId="1890DFF5" w:rsidR="006B42F7" w:rsidRPr="005B7B21" w:rsidRDefault="006B42F7" w:rsidP="006B42F7">
            <w:pPr>
              <w:rPr>
                <w:sz w:val="20"/>
                <w:szCs w:val="20"/>
              </w:rPr>
            </w:pPr>
            <w:r w:rsidRPr="005B7B21">
              <w:rPr>
                <w:sz w:val="20"/>
                <w:szCs w:val="20"/>
              </w:rPr>
              <w:t>Dans le cadre de la promotion du débat public au tour du secteur extractif</w:t>
            </w:r>
            <w:r>
              <w:rPr>
                <w:sz w:val="20"/>
                <w:szCs w:val="20"/>
              </w:rPr>
              <w:t xml:space="preserve"> dans le domaine universitaire et de la recherche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7F280" w14:textId="163FE604" w:rsidR="006B42F7" w:rsidRPr="005B7B21" w:rsidRDefault="006B42F7" w:rsidP="006B42F7">
            <w:pPr>
              <w:rPr>
                <w:sz w:val="20"/>
                <w:szCs w:val="20"/>
              </w:rPr>
            </w:pPr>
            <w:r>
              <w:rPr>
                <w:sz w:val="20"/>
                <w:szCs w:val="20"/>
              </w:rPr>
              <w:t>Décembre 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EF57D" w14:textId="4EDFD0F0" w:rsidR="006B42F7" w:rsidRPr="005B7B21" w:rsidRDefault="006B42F7" w:rsidP="006B42F7">
            <w:pPr>
              <w:rPr>
                <w:sz w:val="20"/>
                <w:szCs w:val="20"/>
              </w:rPr>
            </w:pPr>
            <w:r>
              <w:rPr>
                <w:sz w:val="20"/>
                <w:szCs w:val="20"/>
              </w:rPr>
              <w:t>FSJE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C7FD8" w14:textId="605AA902" w:rsidR="006B42F7" w:rsidRPr="005B7B21" w:rsidRDefault="006B42F7" w:rsidP="006B42F7">
            <w:pPr>
              <w:rPr>
                <w:sz w:val="20"/>
                <w:szCs w:val="20"/>
              </w:rPr>
            </w:pPr>
            <w:r>
              <w:rPr>
                <w:sz w:val="20"/>
                <w:szCs w:val="20"/>
              </w:rPr>
              <w:t>ST/GMP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16D97" w14:textId="5615D1EF" w:rsidR="006B42F7" w:rsidRPr="005B7B21" w:rsidRDefault="006B42F7" w:rsidP="006B42F7">
            <w:pPr>
              <w:rPr>
                <w:sz w:val="20"/>
                <w:szCs w:val="20"/>
              </w:rPr>
            </w:pPr>
            <w:r>
              <w:rPr>
                <w:sz w:val="20"/>
                <w:szCs w:val="20"/>
              </w:rPr>
              <w:t>Plus de 60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617D2" w14:textId="77777777" w:rsidR="006B42F7" w:rsidRPr="005B7B21" w:rsidRDefault="006B42F7" w:rsidP="006B42F7">
            <w:pPr>
              <w:rPr>
                <w:sz w:val="20"/>
                <w:szCs w:val="20"/>
              </w:rPr>
            </w:pPr>
          </w:p>
        </w:tc>
      </w:tr>
      <w:tr w:rsidR="006B42F7" w:rsidRPr="002F2584" w14:paraId="329D840F"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8529" w14:textId="0F5E5AA4" w:rsidR="006B42F7" w:rsidRPr="005B7B21" w:rsidRDefault="006B42F7" w:rsidP="006B42F7">
            <w:pPr>
              <w:rPr>
                <w:sz w:val="20"/>
                <w:szCs w:val="20"/>
              </w:rPr>
            </w:pPr>
            <w:r w:rsidRPr="005B7B21">
              <w:rPr>
                <w:sz w:val="20"/>
                <w:szCs w:val="20"/>
              </w:rPr>
              <w:lastRenderedPageBreak/>
              <w:t>Dissémination</w:t>
            </w:r>
            <w:r>
              <w:rPr>
                <w:sz w:val="20"/>
                <w:szCs w:val="20"/>
              </w:rPr>
              <w:t xml:space="preserve"> </w:t>
            </w:r>
            <w:r w:rsidRPr="005B7B21">
              <w:rPr>
                <w:sz w:val="20"/>
                <w:szCs w:val="20"/>
              </w:rPr>
              <w:t>du rapport 2019</w:t>
            </w:r>
            <w:r>
              <w:rPr>
                <w:sz w:val="20"/>
                <w:szCs w:val="20"/>
              </w:rPr>
              <w:t xml:space="preserve"> </w:t>
            </w:r>
            <w:r w:rsidRPr="005B7B21">
              <w:rPr>
                <w:sz w:val="20"/>
                <w:szCs w:val="20"/>
              </w:rPr>
              <w:t>à</w:t>
            </w:r>
            <w:r>
              <w:rPr>
                <w:sz w:val="20"/>
                <w:szCs w:val="20"/>
              </w:rPr>
              <w:t xml:space="preserve"> </w:t>
            </w:r>
            <w:r w:rsidRPr="005B7B21">
              <w:rPr>
                <w:sz w:val="20"/>
                <w:szCs w:val="20"/>
              </w:rPr>
              <w:t>Nouakchott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B36A1" w14:textId="31C7EF64" w:rsidR="006B42F7" w:rsidRPr="005B7B21" w:rsidRDefault="006B42F7" w:rsidP="006B42F7">
            <w:pPr>
              <w:rPr>
                <w:sz w:val="20"/>
                <w:szCs w:val="20"/>
              </w:rPr>
            </w:pPr>
            <w:r w:rsidRPr="005B7B21">
              <w:rPr>
                <w:sz w:val="20"/>
                <w:szCs w:val="20"/>
              </w:rPr>
              <w:t>Atelier</w:t>
            </w:r>
            <w:r>
              <w:rPr>
                <w:sz w:val="20"/>
                <w:szCs w:val="20"/>
              </w:rPr>
              <w:t xml:space="preserve"> de présentation des résultats des rapport en présences des ministères concernés, des sociétés extractives et du GMP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BBC4B" w14:textId="6BECF59C" w:rsidR="006B42F7" w:rsidRPr="005B7B21" w:rsidRDefault="006B42F7" w:rsidP="006B42F7">
            <w:pPr>
              <w:rPr>
                <w:sz w:val="20"/>
                <w:szCs w:val="20"/>
              </w:rPr>
            </w:pPr>
            <w:r>
              <w:rPr>
                <w:sz w:val="20"/>
                <w:szCs w:val="20"/>
              </w:rPr>
              <w:t>Décembre 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36DBA" w14:textId="6A01519F" w:rsidR="006B42F7" w:rsidRPr="005B7B21" w:rsidRDefault="006B42F7" w:rsidP="006B42F7">
            <w:pPr>
              <w:rPr>
                <w:sz w:val="20"/>
                <w:szCs w:val="20"/>
              </w:rPr>
            </w:pPr>
            <w:r>
              <w:rPr>
                <w:sz w:val="20"/>
                <w:szCs w:val="20"/>
              </w:rPr>
              <w:t>Hotel Nouakchott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5424E" w14:textId="563FFD9A" w:rsidR="006B42F7" w:rsidRPr="005B7B21" w:rsidRDefault="006B42F7" w:rsidP="006B42F7">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D539F" w14:textId="1DC9047C" w:rsidR="006B42F7" w:rsidRPr="005B7B21" w:rsidRDefault="006B42F7" w:rsidP="006B42F7">
            <w:pPr>
              <w:rPr>
                <w:sz w:val="20"/>
                <w:szCs w:val="20"/>
              </w:rPr>
            </w:pPr>
            <w:r>
              <w:rPr>
                <w:sz w:val="20"/>
                <w:szCs w:val="20"/>
              </w:rPr>
              <w:t>Plus de 40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D7D2" w14:textId="77777777" w:rsidR="006B42F7" w:rsidRPr="005B7B21" w:rsidRDefault="006B42F7" w:rsidP="006B42F7">
            <w:pPr>
              <w:rPr>
                <w:sz w:val="20"/>
                <w:szCs w:val="20"/>
              </w:rPr>
            </w:pPr>
          </w:p>
        </w:tc>
      </w:tr>
      <w:tr w:rsidR="006B42F7" w:rsidRPr="002F2584" w14:paraId="59472221"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E308B" w14:textId="1AF9131A" w:rsidR="006B42F7" w:rsidRPr="005B7B21" w:rsidRDefault="006B42F7" w:rsidP="006B42F7">
            <w:pPr>
              <w:rPr>
                <w:sz w:val="20"/>
                <w:szCs w:val="20"/>
              </w:rPr>
            </w:pPr>
            <w:r w:rsidRPr="005B7B21">
              <w:rPr>
                <w:sz w:val="20"/>
                <w:szCs w:val="20"/>
              </w:rPr>
              <w:t>Dissémination du rapport</w:t>
            </w:r>
          </w:p>
          <w:p w14:paraId="47EDD682" w14:textId="4C84F884" w:rsidR="006B42F7" w:rsidRPr="005B7B21" w:rsidRDefault="006B42F7" w:rsidP="006B42F7">
            <w:pPr>
              <w:rPr>
                <w:sz w:val="20"/>
                <w:szCs w:val="20"/>
              </w:rPr>
            </w:pPr>
            <w:r w:rsidRPr="005B7B21">
              <w:rPr>
                <w:sz w:val="20"/>
                <w:szCs w:val="20"/>
              </w:rPr>
              <w:t>2019 à Akjoujt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03B6" w14:textId="4EBD9EB7" w:rsidR="006B42F7" w:rsidRPr="005B7B21" w:rsidRDefault="006B42F7" w:rsidP="006B42F7">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A0AD2" w14:textId="137C0B77" w:rsidR="006B42F7" w:rsidRPr="005B7B21" w:rsidRDefault="006B42F7" w:rsidP="006B42F7">
            <w:pPr>
              <w:rPr>
                <w:sz w:val="20"/>
                <w:szCs w:val="20"/>
              </w:rPr>
            </w:pPr>
            <w:r>
              <w:rPr>
                <w:sz w:val="20"/>
                <w:szCs w:val="20"/>
              </w:rPr>
              <w:t>Mai 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E12DA" w14:textId="3DF933A2" w:rsidR="006B42F7" w:rsidRPr="005B7B21" w:rsidRDefault="006B42F7" w:rsidP="006B42F7">
            <w:pPr>
              <w:rPr>
                <w:sz w:val="20"/>
                <w:szCs w:val="20"/>
              </w:rPr>
            </w:pPr>
            <w:r>
              <w:rPr>
                <w:sz w:val="20"/>
                <w:szCs w:val="20"/>
              </w:rPr>
              <w:t>Hotel Sahara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5F2B5" w14:textId="0BD16BF7" w:rsidR="006B42F7" w:rsidRPr="005B7B21" w:rsidRDefault="006B42F7" w:rsidP="006B42F7">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D0ED3" w14:textId="5A7F4864" w:rsidR="006B42F7" w:rsidRPr="005B7B21" w:rsidRDefault="006B42F7" w:rsidP="006B42F7">
            <w:pPr>
              <w:rPr>
                <w:sz w:val="20"/>
                <w:szCs w:val="20"/>
              </w:rPr>
            </w:pPr>
            <w:r>
              <w:rPr>
                <w:sz w:val="20"/>
                <w:szCs w:val="20"/>
              </w:rPr>
              <w:t>Plus de 40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EA545" w14:textId="77777777" w:rsidR="006B42F7" w:rsidRPr="005B7B21" w:rsidRDefault="006B42F7" w:rsidP="006B42F7">
            <w:pPr>
              <w:rPr>
                <w:sz w:val="20"/>
                <w:szCs w:val="20"/>
              </w:rPr>
            </w:pPr>
          </w:p>
        </w:tc>
      </w:tr>
      <w:tr w:rsidR="006B42F7" w:rsidRPr="002F2584" w14:paraId="63E19CE5"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26BA7" w14:textId="77777777" w:rsidR="006B42F7" w:rsidRPr="005B7B21" w:rsidRDefault="006B42F7" w:rsidP="006B42F7">
            <w:pPr>
              <w:rPr>
                <w:sz w:val="20"/>
                <w:szCs w:val="20"/>
              </w:rPr>
            </w:pPr>
            <w:r w:rsidRPr="005B7B21">
              <w:rPr>
                <w:sz w:val="20"/>
                <w:szCs w:val="20"/>
              </w:rPr>
              <w:t>Dissémination du rapport</w:t>
            </w:r>
          </w:p>
          <w:p w14:paraId="7E778C58" w14:textId="5D49CF2A" w:rsidR="006B42F7" w:rsidRPr="005B7B21" w:rsidRDefault="006B42F7" w:rsidP="006B42F7">
            <w:pPr>
              <w:rPr>
                <w:sz w:val="20"/>
                <w:szCs w:val="20"/>
              </w:rPr>
            </w:pPr>
            <w:r w:rsidRPr="005B7B21">
              <w:rPr>
                <w:sz w:val="20"/>
                <w:szCs w:val="20"/>
              </w:rPr>
              <w:t>2019 à Zouerate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FEC2" w14:textId="5B7EBE87" w:rsidR="006B42F7" w:rsidRPr="005B7B21" w:rsidRDefault="006B42F7" w:rsidP="006B42F7">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D3CCE" w14:textId="30E06352" w:rsidR="006B42F7" w:rsidRPr="005B7B21" w:rsidRDefault="006B42F7" w:rsidP="006B42F7">
            <w:pPr>
              <w:rPr>
                <w:sz w:val="20"/>
                <w:szCs w:val="20"/>
              </w:rPr>
            </w:pPr>
            <w:r>
              <w:rPr>
                <w:sz w:val="20"/>
                <w:szCs w:val="20"/>
              </w:rPr>
              <w:t>Mai 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28CFD" w14:textId="4F3F5E98" w:rsidR="006B42F7" w:rsidRPr="005B7B21" w:rsidRDefault="006B42F7" w:rsidP="006B42F7">
            <w:pPr>
              <w:rPr>
                <w:sz w:val="20"/>
                <w:szCs w:val="20"/>
              </w:rPr>
            </w:pPr>
            <w:r>
              <w:rPr>
                <w:sz w:val="20"/>
                <w:szCs w:val="20"/>
              </w:rPr>
              <w:t>Hotel Somasert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7C42B" w14:textId="3A672853" w:rsidR="006B42F7" w:rsidRPr="005B7B21" w:rsidRDefault="006B42F7" w:rsidP="006B42F7">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D5B91" w14:textId="3968345D" w:rsidR="006B42F7" w:rsidRPr="005B7B21" w:rsidRDefault="006B42F7" w:rsidP="006B42F7">
            <w:pPr>
              <w:rPr>
                <w:sz w:val="20"/>
                <w:szCs w:val="20"/>
              </w:rPr>
            </w:pPr>
            <w:r>
              <w:rPr>
                <w:sz w:val="20"/>
                <w:szCs w:val="20"/>
              </w:rPr>
              <w:t xml:space="preserve">Plus de 40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EC17D" w14:textId="77777777" w:rsidR="006B42F7" w:rsidRPr="005B7B21" w:rsidRDefault="006B42F7" w:rsidP="006B42F7">
            <w:pPr>
              <w:rPr>
                <w:sz w:val="20"/>
                <w:szCs w:val="20"/>
              </w:rPr>
            </w:pPr>
          </w:p>
        </w:tc>
      </w:tr>
      <w:tr w:rsidR="006B42F7" w:rsidRPr="002F2584" w14:paraId="732709E3"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D5A31" w14:textId="77777777" w:rsidR="006B42F7" w:rsidRPr="005B7B21" w:rsidRDefault="006B42F7" w:rsidP="006B42F7">
            <w:pPr>
              <w:rPr>
                <w:sz w:val="20"/>
                <w:szCs w:val="20"/>
              </w:rPr>
            </w:pPr>
            <w:r w:rsidRPr="005B7B21">
              <w:rPr>
                <w:sz w:val="20"/>
                <w:szCs w:val="20"/>
              </w:rPr>
              <w:t>Dissémination du rapport</w:t>
            </w:r>
          </w:p>
          <w:p w14:paraId="0A3BB604" w14:textId="18D82B20" w:rsidR="006B42F7" w:rsidRPr="005B7B21" w:rsidRDefault="006B42F7" w:rsidP="006B42F7">
            <w:pPr>
              <w:rPr>
                <w:sz w:val="20"/>
                <w:szCs w:val="20"/>
              </w:rPr>
            </w:pPr>
            <w:r w:rsidRPr="005B7B21">
              <w:rPr>
                <w:sz w:val="20"/>
                <w:szCs w:val="20"/>
              </w:rPr>
              <w:t>2019 à Nouadhibou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2635D" w14:textId="28601809" w:rsidR="006B42F7" w:rsidRPr="005B7B21" w:rsidRDefault="006B42F7" w:rsidP="006B42F7">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AB32" w14:textId="69AED438" w:rsidR="006B42F7" w:rsidRPr="005B7B21" w:rsidRDefault="006B42F7" w:rsidP="006B42F7">
            <w:pPr>
              <w:rPr>
                <w:sz w:val="20"/>
                <w:szCs w:val="20"/>
              </w:rPr>
            </w:pPr>
            <w:r>
              <w:rPr>
                <w:sz w:val="20"/>
                <w:szCs w:val="20"/>
              </w:rPr>
              <w:t>Mai 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670C9" w14:textId="702B0811" w:rsidR="006B42F7" w:rsidRPr="005B7B21" w:rsidRDefault="006B42F7" w:rsidP="006B42F7">
            <w:pPr>
              <w:rPr>
                <w:sz w:val="20"/>
                <w:szCs w:val="20"/>
              </w:rPr>
            </w:pPr>
            <w:r>
              <w:rPr>
                <w:sz w:val="20"/>
                <w:szCs w:val="20"/>
              </w:rPr>
              <w:t>Hotel Valencia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19DC5" w14:textId="3DBEB467" w:rsidR="006B42F7" w:rsidRPr="005B7B21" w:rsidRDefault="006B42F7" w:rsidP="006B42F7">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E64BB" w14:textId="0154D4DB" w:rsidR="006B42F7" w:rsidRPr="005B7B21" w:rsidRDefault="006B42F7" w:rsidP="006B42F7">
            <w:pPr>
              <w:rPr>
                <w:sz w:val="20"/>
                <w:szCs w:val="20"/>
              </w:rPr>
            </w:pPr>
            <w:r>
              <w:rPr>
                <w:sz w:val="20"/>
                <w:szCs w:val="20"/>
              </w:rPr>
              <w:t>Plus de 40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B55CA" w14:textId="77777777" w:rsidR="006B42F7" w:rsidRPr="005B7B21" w:rsidRDefault="006B42F7" w:rsidP="006B42F7">
            <w:pPr>
              <w:rPr>
                <w:sz w:val="20"/>
                <w:szCs w:val="20"/>
              </w:rPr>
            </w:pPr>
          </w:p>
        </w:tc>
      </w:tr>
      <w:tr w:rsidR="006B42F7" w:rsidRPr="002F2584" w14:paraId="7C0780DF"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ACC1C" w14:textId="251AEE29" w:rsidR="006B42F7" w:rsidRPr="005B7B21" w:rsidRDefault="006B42F7" w:rsidP="006B42F7">
            <w:pPr>
              <w:rPr>
                <w:sz w:val="20"/>
                <w:szCs w:val="20"/>
              </w:rPr>
            </w:pPr>
            <w:r w:rsidRPr="005B7B21">
              <w:rPr>
                <w:sz w:val="20"/>
                <w:szCs w:val="20"/>
              </w:rPr>
              <w:t>Atelier sur le Genre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518A7" w14:textId="6375180E" w:rsidR="006B42F7" w:rsidRPr="005B7B21" w:rsidRDefault="006B42F7" w:rsidP="006B42F7">
            <w:pPr>
              <w:rPr>
                <w:sz w:val="20"/>
                <w:szCs w:val="20"/>
              </w:rPr>
            </w:pPr>
            <w:r>
              <w:rPr>
                <w:sz w:val="20"/>
                <w:szCs w:val="20"/>
              </w:rPr>
              <w:t>Présentation des données sur l’emploi désagrégées par sexe, débat avec les femmes du secteur extractif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F8745" w14:textId="53F9C0CE" w:rsidR="006B42F7" w:rsidRPr="005B7B21" w:rsidRDefault="006B42F7" w:rsidP="006B42F7">
            <w:pPr>
              <w:rPr>
                <w:sz w:val="20"/>
                <w:szCs w:val="20"/>
              </w:rPr>
            </w:pPr>
            <w:r>
              <w:rPr>
                <w:sz w:val="20"/>
                <w:szCs w:val="20"/>
              </w:rPr>
              <w:t>Juin 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562A5" w14:textId="36362F3C" w:rsidR="006B42F7" w:rsidRPr="005B7B21" w:rsidRDefault="006B42F7" w:rsidP="006B42F7">
            <w:pPr>
              <w:rPr>
                <w:sz w:val="20"/>
                <w:szCs w:val="20"/>
              </w:rPr>
            </w:pPr>
            <w:r>
              <w:rPr>
                <w:sz w:val="20"/>
                <w:szCs w:val="20"/>
              </w:rPr>
              <w:t>Nouakchott Hotel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62217" w14:textId="3AFDC2D0" w:rsidR="006B42F7" w:rsidRPr="005B7B21" w:rsidRDefault="006B42F7" w:rsidP="006B42F7">
            <w:pPr>
              <w:rPr>
                <w:sz w:val="20"/>
                <w:szCs w:val="20"/>
              </w:rPr>
            </w:pPr>
            <w:r>
              <w:rPr>
                <w:sz w:val="20"/>
                <w:szCs w:val="20"/>
              </w:rPr>
              <w:t>ST/GMP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6B781" w14:textId="14846EF1" w:rsidR="006B42F7" w:rsidRPr="005B7B21" w:rsidRDefault="006B42F7" w:rsidP="006B42F7">
            <w:pPr>
              <w:rPr>
                <w:sz w:val="20"/>
                <w:szCs w:val="20"/>
              </w:rPr>
            </w:pPr>
            <w:r>
              <w:rPr>
                <w:sz w:val="20"/>
                <w:szCs w:val="20"/>
              </w:rPr>
              <w:t>Plus de 50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A9FF7" w14:textId="77777777" w:rsidR="006B42F7" w:rsidRPr="005B7B21" w:rsidRDefault="006B42F7" w:rsidP="006B42F7">
            <w:pPr>
              <w:rPr>
                <w:sz w:val="20"/>
                <w:szCs w:val="20"/>
              </w:rPr>
            </w:pPr>
          </w:p>
        </w:tc>
      </w:tr>
      <w:tr w:rsidR="006B42F7" w:rsidRPr="002F2584" w14:paraId="237BABA1"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7AD8F" w14:textId="77777777" w:rsidR="006B42F7" w:rsidRPr="005B7B21" w:rsidRDefault="006B42F7" w:rsidP="006B42F7">
            <w:pPr>
              <w:rPr>
                <w:sz w:val="20"/>
                <w:szCs w:val="20"/>
              </w:rPr>
            </w:pPr>
            <w:r w:rsidRPr="005B7B21">
              <w:rPr>
                <w:sz w:val="20"/>
                <w:szCs w:val="20"/>
              </w:rPr>
              <w:t>Ateliers Universitaires</w:t>
            </w:r>
          </w:p>
          <w:p w14:paraId="05F4F33C" w14:textId="77777777" w:rsidR="006B42F7" w:rsidRPr="005B7B21" w:rsidRDefault="006B42F7" w:rsidP="006B42F7">
            <w:pPr>
              <w:rPr>
                <w:sz w:val="20"/>
                <w:szCs w:val="20"/>
              </w:rPr>
            </w:pPr>
          </w:p>
          <w:p w14:paraId="482BC608" w14:textId="35095B24" w:rsidR="006B42F7" w:rsidRPr="005B7B21" w:rsidRDefault="006B42F7" w:rsidP="006B42F7">
            <w:pPr>
              <w:rPr>
                <w:sz w:val="20"/>
                <w:szCs w:val="20"/>
              </w:rPr>
            </w:pPr>
            <w:r w:rsidRPr="005B7B21">
              <w:rPr>
                <w:sz w:val="20"/>
                <w:szCs w:val="20"/>
              </w:rPr>
              <w:t>Faculté des Sciences et Techniques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905D5" w14:textId="3926357C" w:rsidR="006B42F7" w:rsidRPr="005B7B21" w:rsidRDefault="006B42F7" w:rsidP="006B42F7">
            <w:pPr>
              <w:rPr>
                <w:sz w:val="20"/>
                <w:szCs w:val="20"/>
              </w:rPr>
            </w:pPr>
            <w:r w:rsidRPr="005B7B21">
              <w:rPr>
                <w:sz w:val="20"/>
                <w:szCs w:val="20"/>
              </w:rPr>
              <w:t>Dans le cadre de la promotion du débat public au tour du secteur extractif</w:t>
            </w:r>
            <w:r>
              <w:rPr>
                <w:sz w:val="20"/>
                <w:szCs w:val="20"/>
              </w:rPr>
              <w:t xml:space="preserve"> dans le domaine universitaire et de la recherche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1AFEB" w14:textId="0A26DCE6" w:rsidR="006B42F7" w:rsidRPr="005B7B21" w:rsidRDefault="006B42F7" w:rsidP="006B42F7">
            <w:pPr>
              <w:rPr>
                <w:sz w:val="20"/>
                <w:szCs w:val="20"/>
              </w:rPr>
            </w:pPr>
            <w:r>
              <w:rPr>
                <w:sz w:val="20"/>
                <w:szCs w:val="20"/>
              </w:rPr>
              <w:t>Juillet 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6A7A8" w14:textId="18CD309B" w:rsidR="006B42F7" w:rsidRPr="005B7B21" w:rsidRDefault="006B42F7" w:rsidP="006B42F7">
            <w:pPr>
              <w:rPr>
                <w:sz w:val="20"/>
                <w:szCs w:val="20"/>
              </w:rPr>
            </w:pPr>
            <w:r>
              <w:rPr>
                <w:sz w:val="20"/>
                <w:szCs w:val="20"/>
              </w:rPr>
              <w:t>FST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B756" w14:textId="708EE400" w:rsidR="006B42F7" w:rsidRPr="005B7B21" w:rsidRDefault="006B42F7" w:rsidP="006B42F7">
            <w:pPr>
              <w:rPr>
                <w:sz w:val="20"/>
                <w:szCs w:val="20"/>
              </w:rPr>
            </w:pPr>
            <w:r>
              <w:rPr>
                <w:sz w:val="20"/>
                <w:szCs w:val="20"/>
              </w:rPr>
              <w:t>ST/GMP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8603F" w14:textId="0DB41BFB" w:rsidR="006B42F7" w:rsidRPr="005B7B21" w:rsidRDefault="006B42F7" w:rsidP="006B42F7">
            <w:pPr>
              <w:rPr>
                <w:sz w:val="20"/>
                <w:szCs w:val="20"/>
              </w:rPr>
            </w:pPr>
            <w:r>
              <w:rPr>
                <w:sz w:val="20"/>
                <w:szCs w:val="20"/>
              </w:rPr>
              <w:t xml:space="preserve">Plus de 60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10A0F" w14:textId="77777777" w:rsidR="006B42F7" w:rsidRPr="005B7B21" w:rsidRDefault="006B42F7" w:rsidP="006B42F7">
            <w:pPr>
              <w:rPr>
                <w:sz w:val="20"/>
                <w:szCs w:val="20"/>
              </w:rPr>
            </w:pPr>
          </w:p>
        </w:tc>
      </w:tr>
      <w:tr w:rsidR="006B42F7" w:rsidRPr="002F2584" w14:paraId="01CAAE91"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C98B4" w14:textId="523298C0" w:rsidR="006B42F7" w:rsidRPr="005B7B21" w:rsidRDefault="006B42F7" w:rsidP="006B42F7">
            <w:pPr>
              <w:rPr>
                <w:sz w:val="20"/>
                <w:szCs w:val="20"/>
              </w:rPr>
            </w:pPr>
            <w:r w:rsidRPr="005B7B21">
              <w:rPr>
                <w:sz w:val="20"/>
                <w:szCs w:val="20"/>
              </w:rPr>
              <w:t>Participation</w:t>
            </w:r>
            <w:r>
              <w:rPr>
                <w:sz w:val="20"/>
                <w:szCs w:val="20"/>
              </w:rPr>
              <w:t xml:space="preserve"> </w:t>
            </w:r>
            <w:r w:rsidRPr="005B7B21">
              <w:rPr>
                <w:sz w:val="20"/>
                <w:szCs w:val="20"/>
              </w:rPr>
              <w:t>à l’expo Mauritanides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AFA85" w14:textId="5BFF3EF5" w:rsidR="006B42F7" w:rsidRPr="005B7B21" w:rsidRDefault="006B42F7" w:rsidP="006B42F7">
            <w:pPr>
              <w:rPr>
                <w:sz w:val="20"/>
                <w:szCs w:val="20"/>
              </w:rPr>
            </w:pPr>
            <w:r>
              <w:rPr>
                <w:sz w:val="20"/>
                <w:szCs w:val="20"/>
              </w:rPr>
              <w:t xml:space="preserve">Forum sur le secteur extractif où le GMP a pu exposer le Data Warehouse et ses accomplissements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A4F1" w14:textId="6D7997A9" w:rsidR="006B42F7" w:rsidRPr="005B7B21" w:rsidRDefault="006B42F7" w:rsidP="006B42F7">
            <w:pPr>
              <w:rPr>
                <w:sz w:val="20"/>
                <w:szCs w:val="20"/>
              </w:rPr>
            </w:pPr>
            <w:r>
              <w:rPr>
                <w:sz w:val="20"/>
                <w:szCs w:val="20"/>
              </w:rPr>
              <w:t>Novembre 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9AF95" w14:textId="6ED18BE7" w:rsidR="006B42F7" w:rsidRPr="005B7B21" w:rsidRDefault="006B42F7" w:rsidP="006B42F7">
            <w:pPr>
              <w:rPr>
                <w:sz w:val="20"/>
                <w:szCs w:val="20"/>
              </w:rPr>
            </w:pPr>
            <w:r>
              <w:rPr>
                <w:sz w:val="20"/>
                <w:szCs w:val="20"/>
              </w:rPr>
              <w:t>Plais de congrès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1AE8A" w14:textId="05335955" w:rsidR="006B42F7" w:rsidRPr="005B7B21" w:rsidRDefault="006B42F7" w:rsidP="006B42F7">
            <w:pPr>
              <w:rPr>
                <w:sz w:val="20"/>
                <w:szCs w:val="20"/>
              </w:rPr>
            </w:pPr>
            <w:r>
              <w:rPr>
                <w:sz w:val="20"/>
                <w:szCs w:val="20"/>
              </w:rPr>
              <w:t>ST/GMP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19B95" w14:textId="0A0E8070" w:rsidR="006B42F7" w:rsidRPr="005B7B21" w:rsidRDefault="006B42F7" w:rsidP="006B42F7">
            <w:pPr>
              <w:rPr>
                <w:sz w:val="20"/>
                <w:szCs w:val="20"/>
              </w:rPr>
            </w:pPr>
            <w:r>
              <w:rPr>
                <w:sz w:val="20"/>
                <w:szCs w:val="20"/>
              </w:rPr>
              <w:t xml:space="preserve">Plus de 2000 participants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A667D" w14:textId="77777777" w:rsidR="006B42F7" w:rsidRPr="005B7B21" w:rsidRDefault="006B42F7" w:rsidP="006B42F7">
            <w:pPr>
              <w:rPr>
                <w:sz w:val="20"/>
                <w:szCs w:val="20"/>
              </w:rPr>
            </w:pPr>
          </w:p>
        </w:tc>
      </w:tr>
      <w:tr w:rsidR="00807DBC" w:rsidRPr="002F2584" w14:paraId="23C4CD53"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48001" w14:textId="3FF8A550" w:rsidR="00807DBC" w:rsidRPr="005B7B21" w:rsidRDefault="00807DBC" w:rsidP="00807DBC">
            <w:pPr>
              <w:rPr>
                <w:sz w:val="20"/>
                <w:szCs w:val="20"/>
              </w:rPr>
            </w:pPr>
            <w:r w:rsidRPr="005B7B21">
              <w:rPr>
                <w:sz w:val="20"/>
                <w:szCs w:val="20"/>
              </w:rPr>
              <w:t>Atelier de dissémination du rapport 2020-2021 à Nouakchott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F8034" w14:textId="27CA5DE5" w:rsidR="00807DBC" w:rsidRPr="005B7B21" w:rsidRDefault="00807DBC" w:rsidP="00807DBC">
            <w:pPr>
              <w:rPr>
                <w:sz w:val="20"/>
                <w:szCs w:val="20"/>
              </w:rPr>
            </w:pPr>
            <w:r w:rsidRPr="005B7B21">
              <w:rPr>
                <w:sz w:val="20"/>
                <w:szCs w:val="20"/>
              </w:rPr>
              <w:t>Dans le cadre de la promotion du débat public au tour du secteur extractif</w:t>
            </w:r>
            <w:r>
              <w:rPr>
                <w:sz w:val="20"/>
                <w:szCs w:val="20"/>
              </w:rPr>
              <w:t xml:space="preserve"> dans le domaine </w:t>
            </w:r>
            <w:r>
              <w:rPr>
                <w:sz w:val="20"/>
                <w:szCs w:val="20"/>
              </w:rPr>
              <w:lastRenderedPageBreak/>
              <w:t>universitaire et de la recherche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61C8F" w14:textId="7E7B313B" w:rsidR="00807DBC" w:rsidRPr="005B7B21" w:rsidRDefault="00807DBC" w:rsidP="00807DBC">
            <w:pPr>
              <w:rPr>
                <w:sz w:val="20"/>
                <w:szCs w:val="20"/>
              </w:rPr>
            </w:pPr>
            <w:r>
              <w:rPr>
                <w:sz w:val="20"/>
                <w:szCs w:val="20"/>
              </w:rPr>
              <w:lastRenderedPageBreak/>
              <w:t>Février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299B4" w14:textId="38263677" w:rsidR="00807DBC" w:rsidRPr="005B7B21" w:rsidRDefault="00807DBC" w:rsidP="00807DBC">
            <w:pPr>
              <w:rPr>
                <w:sz w:val="20"/>
                <w:szCs w:val="20"/>
              </w:rPr>
            </w:pPr>
            <w:r>
              <w:rPr>
                <w:sz w:val="20"/>
                <w:szCs w:val="20"/>
              </w:rPr>
              <w:t>Hotel Monotel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F5C9E" w14:textId="22390475" w:rsidR="00807DBC" w:rsidRPr="005B7B21" w:rsidRDefault="00807DBC" w:rsidP="00807DBC">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0E527" w14:textId="6A9FFA98" w:rsidR="00807DBC" w:rsidRPr="005B7B21" w:rsidRDefault="00807DBC" w:rsidP="00807DBC">
            <w:pPr>
              <w:rPr>
                <w:sz w:val="20"/>
                <w:szCs w:val="20"/>
              </w:rPr>
            </w:pPr>
            <w:r>
              <w:rPr>
                <w:sz w:val="20"/>
                <w:szCs w:val="20"/>
              </w:rPr>
              <w:t>Plus de 50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3D526" w14:textId="77777777" w:rsidR="00807DBC" w:rsidRPr="005B7B21" w:rsidRDefault="00807DBC" w:rsidP="00807DBC">
            <w:pPr>
              <w:rPr>
                <w:sz w:val="20"/>
                <w:szCs w:val="20"/>
              </w:rPr>
            </w:pPr>
          </w:p>
        </w:tc>
      </w:tr>
      <w:tr w:rsidR="003528A2" w:rsidRPr="002F2584" w14:paraId="3354F275"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1D8A6" w14:textId="77777777" w:rsidR="003528A2" w:rsidRPr="005B7B21" w:rsidRDefault="003528A2" w:rsidP="003528A2">
            <w:pPr>
              <w:rPr>
                <w:sz w:val="20"/>
                <w:szCs w:val="20"/>
              </w:rPr>
            </w:pPr>
            <w:r w:rsidRPr="005B7B21">
              <w:rPr>
                <w:sz w:val="20"/>
                <w:szCs w:val="20"/>
              </w:rPr>
              <w:t>Dissémination du rapport</w:t>
            </w:r>
          </w:p>
          <w:p w14:paraId="2CA125C8" w14:textId="6B753740" w:rsidR="003528A2" w:rsidRPr="005B7B21" w:rsidRDefault="003528A2" w:rsidP="003528A2">
            <w:pPr>
              <w:rPr>
                <w:sz w:val="20"/>
                <w:szCs w:val="20"/>
              </w:rPr>
            </w:pPr>
            <w:r w:rsidRPr="005B7B21">
              <w:rPr>
                <w:sz w:val="20"/>
                <w:szCs w:val="20"/>
              </w:rPr>
              <w:t>2020/21 à Akjoujt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33556" w14:textId="1AE5AEAF" w:rsidR="003528A2" w:rsidRPr="005B7B21" w:rsidRDefault="003528A2" w:rsidP="003528A2">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E940" w14:textId="57AA8DEB" w:rsidR="003528A2" w:rsidRPr="005B7B21" w:rsidRDefault="003528A2" w:rsidP="003528A2">
            <w:pPr>
              <w:rPr>
                <w:sz w:val="20"/>
                <w:szCs w:val="20"/>
              </w:rPr>
            </w:pPr>
            <w:r>
              <w:rPr>
                <w:sz w:val="20"/>
                <w:szCs w:val="20"/>
              </w:rPr>
              <w:t>Février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E2141" w14:textId="49B23B51" w:rsidR="003528A2" w:rsidRPr="005B7B21" w:rsidRDefault="003528A2" w:rsidP="003528A2">
            <w:pPr>
              <w:rPr>
                <w:sz w:val="20"/>
                <w:szCs w:val="20"/>
              </w:rPr>
            </w:pPr>
            <w:r>
              <w:rPr>
                <w:sz w:val="20"/>
                <w:szCs w:val="20"/>
              </w:rPr>
              <w:t>Hotel Sahara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E8EC2" w14:textId="5B9CBFC8" w:rsidR="003528A2" w:rsidRPr="005B7B21" w:rsidRDefault="003528A2" w:rsidP="003528A2">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781A4" w14:textId="438F8A43" w:rsidR="003528A2" w:rsidRPr="005B7B21" w:rsidRDefault="003528A2" w:rsidP="003528A2">
            <w:pPr>
              <w:rPr>
                <w:sz w:val="20"/>
                <w:szCs w:val="20"/>
              </w:rPr>
            </w:pPr>
            <w:r>
              <w:rPr>
                <w:sz w:val="20"/>
                <w:szCs w:val="20"/>
              </w:rPr>
              <w:t xml:space="preserve">Plus de 40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55043" w14:textId="77777777" w:rsidR="003528A2" w:rsidRPr="005B7B21" w:rsidRDefault="003528A2" w:rsidP="003528A2">
            <w:pPr>
              <w:rPr>
                <w:sz w:val="20"/>
                <w:szCs w:val="20"/>
              </w:rPr>
            </w:pPr>
          </w:p>
        </w:tc>
      </w:tr>
      <w:tr w:rsidR="003528A2" w:rsidRPr="002F2584" w14:paraId="2AD9F7A0"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6F58D" w14:textId="77777777" w:rsidR="003528A2" w:rsidRPr="005B7B21" w:rsidRDefault="003528A2" w:rsidP="003528A2">
            <w:pPr>
              <w:rPr>
                <w:sz w:val="20"/>
                <w:szCs w:val="20"/>
              </w:rPr>
            </w:pPr>
            <w:r w:rsidRPr="005B7B21">
              <w:rPr>
                <w:sz w:val="20"/>
                <w:szCs w:val="20"/>
              </w:rPr>
              <w:t>Dissémination du rapport</w:t>
            </w:r>
          </w:p>
          <w:p w14:paraId="424EBE17" w14:textId="5B424D1A" w:rsidR="003528A2" w:rsidRPr="005B7B21" w:rsidRDefault="003528A2" w:rsidP="003528A2">
            <w:pPr>
              <w:rPr>
                <w:sz w:val="20"/>
                <w:szCs w:val="20"/>
              </w:rPr>
            </w:pPr>
            <w:r w:rsidRPr="005B7B21">
              <w:rPr>
                <w:sz w:val="20"/>
                <w:szCs w:val="20"/>
              </w:rPr>
              <w:t>2020/21 à Zouerate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F5650" w14:textId="786B28AB" w:rsidR="003528A2" w:rsidRPr="005B7B21" w:rsidRDefault="003528A2" w:rsidP="003528A2">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F32B9" w14:textId="10B3C40D" w:rsidR="003528A2" w:rsidRPr="005B7B21" w:rsidRDefault="003528A2" w:rsidP="003528A2">
            <w:pPr>
              <w:rPr>
                <w:sz w:val="20"/>
                <w:szCs w:val="20"/>
              </w:rPr>
            </w:pPr>
            <w:r>
              <w:rPr>
                <w:sz w:val="20"/>
                <w:szCs w:val="20"/>
              </w:rPr>
              <w:t>Février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9C01F" w14:textId="45683BCD" w:rsidR="003528A2" w:rsidRPr="005B7B21" w:rsidRDefault="003528A2" w:rsidP="003528A2">
            <w:pPr>
              <w:rPr>
                <w:sz w:val="20"/>
                <w:szCs w:val="20"/>
              </w:rPr>
            </w:pPr>
            <w:r>
              <w:rPr>
                <w:sz w:val="20"/>
                <w:szCs w:val="20"/>
              </w:rPr>
              <w:t>Hotel Somasert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C21BC" w14:textId="24EBED5E" w:rsidR="003528A2" w:rsidRPr="005B7B21" w:rsidRDefault="003528A2" w:rsidP="003528A2">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6CCD0" w14:textId="09FDEBC5" w:rsidR="003528A2" w:rsidRPr="005B7B21" w:rsidRDefault="003528A2" w:rsidP="003528A2">
            <w:pPr>
              <w:rPr>
                <w:sz w:val="20"/>
                <w:szCs w:val="20"/>
              </w:rPr>
            </w:pPr>
            <w:r>
              <w:rPr>
                <w:sz w:val="20"/>
                <w:szCs w:val="20"/>
              </w:rPr>
              <w:t xml:space="preserve">Plus de 40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C2527" w14:textId="77777777" w:rsidR="003528A2" w:rsidRPr="005B7B21" w:rsidRDefault="003528A2" w:rsidP="003528A2">
            <w:pPr>
              <w:rPr>
                <w:sz w:val="20"/>
                <w:szCs w:val="20"/>
              </w:rPr>
            </w:pPr>
          </w:p>
        </w:tc>
      </w:tr>
      <w:tr w:rsidR="003528A2" w:rsidRPr="002F2584" w14:paraId="7308DF3E"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C2393" w14:textId="77777777" w:rsidR="003528A2" w:rsidRPr="005B7B21" w:rsidRDefault="003528A2" w:rsidP="003528A2">
            <w:pPr>
              <w:rPr>
                <w:sz w:val="20"/>
                <w:szCs w:val="20"/>
              </w:rPr>
            </w:pPr>
            <w:r w:rsidRPr="005B7B21">
              <w:rPr>
                <w:sz w:val="20"/>
                <w:szCs w:val="20"/>
              </w:rPr>
              <w:t>Dissémination du rapport</w:t>
            </w:r>
          </w:p>
          <w:p w14:paraId="4D2B4F25" w14:textId="778D5DB3" w:rsidR="003528A2" w:rsidRPr="005B7B21" w:rsidRDefault="003528A2" w:rsidP="003528A2">
            <w:pPr>
              <w:rPr>
                <w:sz w:val="20"/>
                <w:szCs w:val="20"/>
              </w:rPr>
            </w:pPr>
            <w:r w:rsidRPr="005B7B21">
              <w:rPr>
                <w:sz w:val="20"/>
                <w:szCs w:val="20"/>
              </w:rPr>
              <w:t>2020/21 à Nouadhibou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81463" w14:textId="420411B2" w:rsidR="003528A2" w:rsidRPr="005B7B21" w:rsidRDefault="003528A2" w:rsidP="003528A2">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2DA8E" w14:textId="2CBB6A03" w:rsidR="003528A2" w:rsidRPr="005B7B21" w:rsidRDefault="003528A2" w:rsidP="003528A2">
            <w:pPr>
              <w:rPr>
                <w:sz w:val="20"/>
                <w:szCs w:val="20"/>
              </w:rPr>
            </w:pPr>
            <w:r>
              <w:rPr>
                <w:sz w:val="20"/>
                <w:szCs w:val="20"/>
              </w:rPr>
              <w:t>Février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74317" w14:textId="60C74848" w:rsidR="003528A2" w:rsidRPr="005B7B21" w:rsidRDefault="003528A2" w:rsidP="003528A2">
            <w:pPr>
              <w:rPr>
                <w:sz w:val="20"/>
                <w:szCs w:val="20"/>
              </w:rPr>
            </w:pPr>
            <w:r>
              <w:rPr>
                <w:sz w:val="20"/>
                <w:szCs w:val="20"/>
              </w:rPr>
              <w:t>Hotel Valencia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5AA77" w14:textId="40CC6485" w:rsidR="003528A2" w:rsidRPr="005B7B21" w:rsidRDefault="003528A2" w:rsidP="003528A2">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95A4B" w14:textId="7C39114A" w:rsidR="003528A2" w:rsidRPr="005B7B21" w:rsidRDefault="003528A2" w:rsidP="003528A2">
            <w:pPr>
              <w:rPr>
                <w:sz w:val="20"/>
                <w:szCs w:val="20"/>
              </w:rPr>
            </w:pPr>
            <w:r>
              <w:rPr>
                <w:sz w:val="20"/>
                <w:szCs w:val="20"/>
              </w:rPr>
              <w:t xml:space="preserve">Plus de 40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9B887" w14:textId="77777777" w:rsidR="003528A2" w:rsidRPr="005B7B21" w:rsidRDefault="003528A2" w:rsidP="003528A2">
            <w:pPr>
              <w:rPr>
                <w:sz w:val="20"/>
                <w:szCs w:val="20"/>
              </w:rPr>
            </w:pPr>
          </w:p>
        </w:tc>
      </w:tr>
      <w:tr w:rsidR="003528A2" w:rsidRPr="002F2584" w14:paraId="242CEBAB"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A4916" w14:textId="77777777" w:rsidR="003528A2" w:rsidRPr="005B7B21" w:rsidRDefault="003528A2" w:rsidP="003528A2">
            <w:pPr>
              <w:rPr>
                <w:sz w:val="20"/>
                <w:szCs w:val="20"/>
              </w:rPr>
            </w:pPr>
            <w:r w:rsidRPr="005B7B21">
              <w:rPr>
                <w:sz w:val="20"/>
                <w:szCs w:val="20"/>
              </w:rPr>
              <w:t>Dissémination du rapport</w:t>
            </w:r>
          </w:p>
          <w:p w14:paraId="44CAA16B" w14:textId="6514B91F" w:rsidR="003528A2" w:rsidRPr="005B7B21" w:rsidRDefault="003528A2" w:rsidP="003528A2">
            <w:pPr>
              <w:rPr>
                <w:sz w:val="20"/>
                <w:szCs w:val="20"/>
              </w:rPr>
            </w:pPr>
            <w:r w:rsidRPr="005B7B21">
              <w:rPr>
                <w:sz w:val="20"/>
                <w:szCs w:val="20"/>
              </w:rPr>
              <w:t>2020/21 à Aleg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F5838" w14:textId="3127B0F5" w:rsidR="003528A2" w:rsidRPr="005B7B21" w:rsidRDefault="003528A2" w:rsidP="003528A2">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827B8" w14:textId="77C9F3C1" w:rsidR="003528A2" w:rsidRPr="005B7B21" w:rsidRDefault="003528A2" w:rsidP="003528A2">
            <w:pPr>
              <w:rPr>
                <w:sz w:val="20"/>
                <w:szCs w:val="20"/>
              </w:rPr>
            </w:pPr>
            <w:r>
              <w:rPr>
                <w:sz w:val="20"/>
                <w:szCs w:val="20"/>
              </w:rPr>
              <w:t>Février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8B3B4" w14:textId="7E89DE42" w:rsidR="003528A2" w:rsidRPr="005B7B21" w:rsidRDefault="003528A2" w:rsidP="003528A2">
            <w:pPr>
              <w:rPr>
                <w:sz w:val="20"/>
                <w:szCs w:val="20"/>
              </w:rPr>
            </w:pPr>
            <w:r>
              <w:rPr>
                <w:sz w:val="20"/>
                <w:szCs w:val="20"/>
              </w:rPr>
              <w:t>Hotel Baraka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2F5F4" w14:textId="6AD525BE" w:rsidR="003528A2" w:rsidRPr="005B7B21" w:rsidRDefault="003528A2" w:rsidP="003528A2">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26B54" w14:textId="0E15D10E" w:rsidR="003528A2" w:rsidRPr="005B7B21" w:rsidRDefault="003528A2" w:rsidP="003528A2">
            <w:pPr>
              <w:rPr>
                <w:sz w:val="20"/>
                <w:szCs w:val="20"/>
              </w:rPr>
            </w:pPr>
            <w:r>
              <w:rPr>
                <w:sz w:val="20"/>
                <w:szCs w:val="20"/>
              </w:rPr>
              <w:t xml:space="preserve">Plus de 40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C5F9E" w14:textId="77777777" w:rsidR="003528A2" w:rsidRPr="005B7B21" w:rsidRDefault="003528A2" w:rsidP="003528A2">
            <w:pPr>
              <w:rPr>
                <w:sz w:val="20"/>
                <w:szCs w:val="20"/>
              </w:rPr>
            </w:pPr>
          </w:p>
        </w:tc>
      </w:tr>
      <w:tr w:rsidR="003528A2" w:rsidRPr="002F2584" w14:paraId="6C14BD00"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ED032" w14:textId="77777777" w:rsidR="003528A2" w:rsidRPr="005B7B21" w:rsidRDefault="003528A2" w:rsidP="003528A2">
            <w:pPr>
              <w:rPr>
                <w:sz w:val="20"/>
                <w:szCs w:val="20"/>
              </w:rPr>
            </w:pPr>
            <w:r w:rsidRPr="005B7B21">
              <w:rPr>
                <w:sz w:val="20"/>
                <w:szCs w:val="20"/>
              </w:rPr>
              <w:t>Dissémination du rapport</w:t>
            </w:r>
          </w:p>
          <w:p w14:paraId="31F12152" w14:textId="08474FCF" w:rsidR="003528A2" w:rsidRPr="005B7B21" w:rsidRDefault="003528A2" w:rsidP="003528A2">
            <w:pPr>
              <w:rPr>
                <w:sz w:val="20"/>
                <w:szCs w:val="20"/>
              </w:rPr>
            </w:pPr>
            <w:r w:rsidRPr="005B7B21">
              <w:rPr>
                <w:sz w:val="20"/>
                <w:szCs w:val="20"/>
              </w:rPr>
              <w:t>2020/21 à Selibaby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1B50" w14:textId="5ABC71EE" w:rsidR="003528A2" w:rsidRPr="005B7B21" w:rsidRDefault="003528A2" w:rsidP="003528A2">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C7B59" w14:textId="718EAE93" w:rsidR="003528A2" w:rsidRPr="005B7B21" w:rsidRDefault="003528A2" w:rsidP="003528A2">
            <w:pPr>
              <w:rPr>
                <w:sz w:val="20"/>
                <w:szCs w:val="20"/>
              </w:rPr>
            </w:pPr>
            <w:r>
              <w:rPr>
                <w:sz w:val="20"/>
                <w:szCs w:val="20"/>
              </w:rPr>
              <w:t>Février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4AA0C" w14:textId="3F188580" w:rsidR="003528A2" w:rsidRPr="005B7B21" w:rsidRDefault="003528A2" w:rsidP="003528A2">
            <w:pPr>
              <w:rPr>
                <w:sz w:val="20"/>
                <w:szCs w:val="20"/>
              </w:rPr>
            </w:pPr>
            <w:r>
              <w:rPr>
                <w:sz w:val="20"/>
                <w:szCs w:val="20"/>
              </w:rPr>
              <w:t>Hotel Ouagadou</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C6859" w14:textId="2FC7C2E5" w:rsidR="003528A2" w:rsidRPr="005B7B21" w:rsidRDefault="003528A2" w:rsidP="003528A2">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BFDF1" w14:textId="1D8C9992" w:rsidR="003528A2" w:rsidRPr="005B7B21" w:rsidRDefault="003528A2" w:rsidP="003528A2">
            <w:pPr>
              <w:rPr>
                <w:sz w:val="20"/>
                <w:szCs w:val="20"/>
              </w:rPr>
            </w:pPr>
            <w:r>
              <w:rPr>
                <w:sz w:val="20"/>
                <w:szCs w:val="20"/>
              </w:rPr>
              <w:t xml:space="preserve">Plus de 40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9D7B2" w14:textId="77777777" w:rsidR="003528A2" w:rsidRPr="005B7B21" w:rsidRDefault="003528A2" w:rsidP="003528A2">
            <w:pPr>
              <w:rPr>
                <w:sz w:val="20"/>
                <w:szCs w:val="20"/>
              </w:rPr>
            </w:pPr>
          </w:p>
        </w:tc>
      </w:tr>
      <w:tr w:rsidR="003528A2" w:rsidRPr="002F2584" w14:paraId="2480FC1E"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D7F62" w14:textId="77777777" w:rsidR="003528A2" w:rsidRPr="005B7B21" w:rsidRDefault="003528A2" w:rsidP="003528A2">
            <w:pPr>
              <w:rPr>
                <w:sz w:val="20"/>
                <w:szCs w:val="20"/>
              </w:rPr>
            </w:pPr>
            <w:r w:rsidRPr="005B7B21">
              <w:rPr>
                <w:sz w:val="20"/>
                <w:szCs w:val="20"/>
              </w:rPr>
              <w:t>Dissémination du rapport</w:t>
            </w:r>
          </w:p>
          <w:p w14:paraId="5C94A8E0" w14:textId="119F0C60" w:rsidR="003528A2" w:rsidRPr="005B7B21" w:rsidRDefault="003528A2" w:rsidP="003528A2">
            <w:pPr>
              <w:rPr>
                <w:sz w:val="20"/>
                <w:szCs w:val="20"/>
              </w:rPr>
            </w:pPr>
            <w:r w:rsidRPr="005B7B21">
              <w:rPr>
                <w:sz w:val="20"/>
                <w:szCs w:val="20"/>
              </w:rPr>
              <w:t>2020/21 à Kiffa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F93F5" w14:textId="0A6BA9E1" w:rsidR="003528A2" w:rsidRPr="005B7B21" w:rsidRDefault="003528A2" w:rsidP="003528A2">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BFE23" w14:textId="7B1C585C" w:rsidR="003528A2" w:rsidRPr="005B7B21" w:rsidRDefault="003528A2" w:rsidP="003528A2">
            <w:pPr>
              <w:rPr>
                <w:sz w:val="20"/>
                <w:szCs w:val="20"/>
              </w:rPr>
            </w:pPr>
            <w:r>
              <w:rPr>
                <w:sz w:val="20"/>
                <w:szCs w:val="20"/>
              </w:rPr>
              <w:t>Février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16047" w14:textId="3FE88411" w:rsidR="003528A2" w:rsidRPr="005B7B21" w:rsidRDefault="003528A2" w:rsidP="003528A2">
            <w:pPr>
              <w:rPr>
                <w:sz w:val="20"/>
                <w:szCs w:val="20"/>
              </w:rPr>
            </w:pPr>
            <w:r>
              <w:rPr>
                <w:sz w:val="20"/>
                <w:szCs w:val="20"/>
              </w:rPr>
              <w:t>Hotel de la Mairie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75C49" w14:textId="1D08D5D4" w:rsidR="003528A2" w:rsidRPr="005B7B21" w:rsidRDefault="003528A2" w:rsidP="003528A2">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23DB" w14:textId="76FFF762" w:rsidR="003528A2" w:rsidRPr="005B7B21" w:rsidRDefault="003528A2" w:rsidP="003528A2">
            <w:pPr>
              <w:rPr>
                <w:sz w:val="20"/>
                <w:szCs w:val="20"/>
              </w:rPr>
            </w:pPr>
            <w:r>
              <w:rPr>
                <w:sz w:val="20"/>
                <w:szCs w:val="20"/>
              </w:rPr>
              <w:t xml:space="preserve">Plus de 40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8390A" w14:textId="77777777" w:rsidR="003528A2" w:rsidRPr="005B7B21" w:rsidRDefault="003528A2" w:rsidP="003528A2">
            <w:pPr>
              <w:rPr>
                <w:sz w:val="20"/>
                <w:szCs w:val="20"/>
              </w:rPr>
            </w:pPr>
          </w:p>
        </w:tc>
      </w:tr>
      <w:tr w:rsidR="003528A2" w:rsidRPr="002F2584" w14:paraId="11D95CAB"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A890E" w14:textId="77777777" w:rsidR="003528A2" w:rsidRPr="005B7B21" w:rsidRDefault="003528A2" w:rsidP="003528A2">
            <w:pPr>
              <w:rPr>
                <w:sz w:val="20"/>
                <w:szCs w:val="20"/>
              </w:rPr>
            </w:pPr>
            <w:r w:rsidRPr="005B7B21">
              <w:rPr>
                <w:sz w:val="20"/>
                <w:szCs w:val="20"/>
              </w:rPr>
              <w:t>Dissémination du rapport</w:t>
            </w:r>
          </w:p>
          <w:p w14:paraId="4D5F790E" w14:textId="5CB88193" w:rsidR="003528A2" w:rsidRPr="005B7B21" w:rsidRDefault="003528A2" w:rsidP="003528A2">
            <w:pPr>
              <w:rPr>
                <w:sz w:val="20"/>
                <w:szCs w:val="20"/>
              </w:rPr>
            </w:pPr>
            <w:r w:rsidRPr="005B7B21">
              <w:rPr>
                <w:sz w:val="20"/>
                <w:szCs w:val="20"/>
              </w:rPr>
              <w:t>2020/21 à Nema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3F69C" w14:textId="5F60DE39" w:rsidR="003528A2" w:rsidRPr="005B7B21" w:rsidRDefault="003528A2" w:rsidP="003528A2">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 xml:space="preserve">pulation autochtone, les représentants des OSC </w:t>
            </w:r>
            <w:r>
              <w:rPr>
                <w:sz w:val="20"/>
                <w:szCs w:val="20"/>
              </w:rPr>
              <w:lastRenderedPageBreak/>
              <w:t>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8A76C" w14:textId="2C25867E" w:rsidR="003528A2" w:rsidRPr="005B7B21" w:rsidRDefault="003528A2" w:rsidP="003528A2">
            <w:pPr>
              <w:rPr>
                <w:sz w:val="20"/>
                <w:szCs w:val="20"/>
              </w:rPr>
            </w:pPr>
            <w:r>
              <w:rPr>
                <w:sz w:val="20"/>
                <w:szCs w:val="20"/>
              </w:rPr>
              <w:lastRenderedPageBreak/>
              <w:t>Février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BB187" w14:textId="58F5C9FF" w:rsidR="003528A2" w:rsidRPr="005B7B21" w:rsidRDefault="003528A2" w:rsidP="003528A2">
            <w:pPr>
              <w:rPr>
                <w:sz w:val="20"/>
                <w:szCs w:val="20"/>
              </w:rPr>
            </w:pPr>
            <w:r>
              <w:rPr>
                <w:sz w:val="20"/>
                <w:szCs w:val="20"/>
              </w:rPr>
              <w:t xml:space="preserve">Hotel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652F9" w14:textId="43DFADF7" w:rsidR="003528A2" w:rsidRPr="005B7B21" w:rsidRDefault="003528A2" w:rsidP="003528A2">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9E682" w14:textId="7721C627" w:rsidR="003528A2" w:rsidRPr="005B7B21" w:rsidRDefault="003528A2" w:rsidP="003528A2">
            <w:pPr>
              <w:rPr>
                <w:sz w:val="20"/>
                <w:szCs w:val="20"/>
              </w:rPr>
            </w:pPr>
            <w:r>
              <w:rPr>
                <w:sz w:val="20"/>
                <w:szCs w:val="20"/>
              </w:rPr>
              <w:t xml:space="preserve">Plus de 40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F114" w14:textId="77777777" w:rsidR="003528A2" w:rsidRPr="005B7B21" w:rsidRDefault="003528A2" w:rsidP="003528A2">
            <w:pPr>
              <w:rPr>
                <w:sz w:val="20"/>
                <w:szCs w:val="20"/>
              </w:rPr>
            </w:pPr>
          </w:p>
        </w:tc>
      </w:tr>
      <w:tr w:rsidR="00807DBC" w:rsidRPr="002F2584" w14:paraId="531DFFEA"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76437" w14:textId="77777777" w:rsidR="00807DBC" w:rsidRPr="005B7B21" w:rsidRDefault="00807DBC" w:rsidP="00807DBC">
            <w:pPr>
              <w:rPr>
                <w:sz w:val="20"/>
                <w:szCs w:val="20"/>
              </w:rPr>
            </w:pPr>
            <w:r w:rsidRPr="005B7B21">
              <w:rPr>
                <w:sz w:val="20"/>
                <w:szCs w:val="20"/>
              </w:rPr>
              <w:t xml:space="preserve">Atelier universitaire </w:t>
            </w:r>
          </w:p>
          <w:p w14:paraId="340CAE99" w14:textId="77777777" w:rsidR="00807DBC" w:rsidRPr="005B7B21" w:rsidRDefault="00807DBC" w:rsidP="00807DBC">
            <w:pPr>
              <w:rPr>
                <w:sz w:val="20"/>
                <w:szCs w:val="20"/>
              </w:rPr>
            </w:pPr>
          </w:p>
          <w:p w14:paraId="44E9D221" w14:textId="730502C3" w:rsidR="00807DBC" w:rsidRPr="005B7B21" w:rsidRDefault="00807DBC" w:rsidP="00807DBC">
            <w:pPr>
              <w:rPr>
                <w:sz w:val="20"/>
                <w:szCs w:val="20"/>
              </w:rPr>
            </w:pPr>
            <w:r w:rsidRPr="005B7B21">
              <w:rPr>
                <w:sz w:val="20"/>
                <w:szCs w:val="20"/>
              </w:rPr>
              <w:t>ISCAE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F0C29" w14:textId="1350B65F" w:rsidR="00807DBC" w:rsidRPr="005B7B21" w:rsidRDefault="00E85709" w:rsidP="00807DBC">
            <w:pPr>
              <w:rPr>
                <w:sz w:val="20"/>
                <w:szCs w:val="20"/>
              </w:rPr>
            </w:pPr>
            <w:r w:rsidRPr="005B7B21">
              <w:rPr>
                <w:sz w:val="20"/>
                <w:szCs w:val="20"/>
              </w:rPr>
              <w:t>Dans le cadre de la promotion du débat public au tour du secteur extractif</w:t>
            </w:r>
            <w:r>
              <w:rPr>
                <w:sz w:val="20"/>
                <w:szCs w:val="20"/>
              </w:rPr>
              <w:t xml:space="preserve"> dans le domaine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2685E" w14:textId="0472D6DD" w:rsidR="00807DBC" w:rsidRPr="005B7B21" w:rsidRDefault="00E85709" w:rsidP="00807DBC">
            <w:pPr>
              <w:rPr>
                <w:sz w:val="20"/>
                <w:szCs w:val="20"/>
              </w:rPr>
            </w:pPr>
            <w:r>
              <w:rPr>
                <w:sz w:val="20"/>
                <w:szCs w:val="20"/>
              </w:rPr>
              <w:t>Mars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D86E" w14:textId="79B7A3C4" w:rsidR="00807DBC" w:rsidRPr="005B7B21" w:rsidRDefault="00E85709" w:rsidP="00807DBC">
            <w:pPr>
              <w:rPr>
                <w:sz w:val="20"/>
                <w:szCs w:val="20"/>
              </w:rPr>
            </w:pPr>
            <w:r>
              <w:rPr>
                <w:sz w:val="20"/>
                <w:szCs w:val="20"/>
              </w:rPr>
              <w:t>ISCAE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DDE96" w14:textId="7A5D2119" w:rsidR="00807DBC" w:rsidRPr="005B7B21" w:rsidRDefault="00E85709" w:rsidP="00807DBC">
            <w:pPr>
              <w:rPr>
                <w:sz w:val="20"/>
                <w:szCs w:val="20"/>
              </w:rPr>
            </w:pPr>
            <w:r>
              <w:rPr>
                <w:sz w:val="20"/>
                <w:szCs w:val="20"/>
              </w:rPr>
              <w:t>ST/GMP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E641" w14:textId="37FA7D9A" w:rsidR="00807DBC" w:rsidRPr="005B7B21" w:rsidRDefault="00E85709" w:rsidP="00807DBC">
            <w:pPr>
              <w:rPr>
                <w:sz w:val="20"/>
                <w:szCs w:val="20"/>
              </w:rPr>
            </w:pPr>
            <w:r>
              <w:rPr>
                <w:sz w:val="20"/>
                <w:szCs w:val="20"/>
              </w:rPr>
              <w:t>Plus de 50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E0336" w14:textId="77777777" w:rsidR="00807DBC" w:rsidRPr="005B7B21" w:rsidRDefault="00807DBC" w:rsidP="00807DBC">
            <w:pPr>
              <w:rPr>
                <w:sz w:val="20"/>
                <w:szCs w:val="20"/>
              </w:rPr>
            </w:pPr>
          </w:p>
        </w:tc>
      </w:tr>
      <w:tr w:rsidR="00807DBC" w:rsidRPr="002F2584" w14:paraId="22F57AB7"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3D036" w14:textId="63CA6242" w:rsidR="00807DBC" w:rsidRPr="005B7B21" w:rsidRDefault="00E85709" w:rsidP="00807DBC">
            <w:pPr>
              <w:rPr>
                <w:sz w:val="20"/>
                <w:szCs w:val="20"/>
              </w:rPr>
            </w:pPr>
            <w:r w:rsidRPr="00E85709">
              <w:rPr>
                <w:sz w:val="20"/>
                <w:szCs w:val="20"/>
              </w:rPr>
              <w:t>Journée de lancement d’une campagne de   sensibilisation à travers les médias</w:t>
            </w:r>
            <w:r>
              <w:rPr>
                <w:sz w:val="20"/>
                <w:szCs w:val="20"/>
              </w:rPr>
              <w:t xml:space="preserve"> </w:t>
            </w:r>
            <w:r w:rsidRPr="00E85709">
              <w:rPr>
                <w:sz w:val="20"/>
                <w:szCs w:val="20"/>
              </w:rPr>
              <w:t>sur les enjeux liés aux industries extractives en Mauritanie.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747A" w14:textId="77777777" w:rsidR="00E85709" w:rsidRPr="00E85709" w:rsidRDefault="00E85709" w:rsidP="00E857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Times New Roman"/>
                <w:sz w:val="20"/>
                <w:szCs w:val="20"/>
              </w:rPr>
            </w:pPr>
            <w:r w:rsidRPr="00E85709">
              <w:rPr>
                <w:rFonts w:eastAsia="Times New Roman"/>
                <w:sz w:val="20"/>
                <w:szCs w:val="20"/>
              </w:rPr>
              <w:t xml:space="preserve">Améliorer la visibilité des actions de transparence dans les industries extractives à travers la production de contenus médiatiques accessibles et informatifs </w:t>
            </w:r>
          </w:p>
          <w:p w14:paraId="1B276164" w14:textId="77777777" w:rsidR="00807DBC" w:rsidRPr="005B7B21" w:rsidRDefault="00807DBC" w:rsidP="00807DBC">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FEE87" w14:textId="00A4619E" w:rsidR="00807DBC" w:rsidRPr="005B7B21" w:rsidRDefault="00E85709" w:rsidP="00807DBC">
            <w:pPr>
              <w:rPr>
                <w:sz w:val="20"/>
                <w:szCs w:val="20"/>
              </w:rPr>
            </w:pPr>
            <w:r>
              <w:rPr>
                <w:sz w:val="20"/>
                <w:szCs w:val="20"/>
              </w:rPr>
              <w:t>Juin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E8988" w14:textId="0367080B" w:rsidR="00807DBC" w:rsidRPr="005B7B21" w:rsidRDefault="00E85709" w:rsidP="00807DBC">
            <w:pPr>
              <w:rPr>
                <w:sz w:val="20"/>
                <w:szCs w:val="20"/>
              </w:rPr>
            </w:pPr>
            <w:r>
              <w:rPr>
                <w:sz w:val="20"/>
                <w:szCs w:val="20"/>
              </w:rPr>
              <w:t>Hotel Iman Nouakchott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F1419" w14:textId="179FB615" w:rsidR="00807DBC" w:rsidRPr="005B7B21" w:rsidRDefault="00E85709" w:rsidP="00807DBC">
            <w:pPr>
              <w:rPr>
                <w:sz w:val="20"/>
                <w:szCs w:val="20"/>
              </w:rPr>
            </w:pPr>
            <w:r>
              <w:rPr>
                <w:sz w:val="20"/>
                <w:szCs w:val="20"/>
              </w:rPr>
              <w:t>PCQVP / 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30049" w14:textId="010AFDDE" w:rsidR="00807DBC" w:rsidRPr="005B7B21" w:rsidRDefault="00E85709" w:rsidP="00807DBC">
            <w:pPr>
              <w:rPr>
                <w:sz w:val="20"/>
                <w:szCs w:val="20"/>
              </w:rPr>
            </w:pPr>
            <w:r>
              <w:rPr>
                <w:sz w:val="20"/>
                <w:szCs w:val="20"/>
              </w:rPr>
              <w:t>Plus de 50 personnes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EDE5E" w14:textId="77777777" w:rsidR="00807DBC" w:rsidRPr="005B7B21" w:rsidRDefault="00807DBC" w:rsidP="00807DBC">
            <w:pPr>
              <w:rPr>
                <w:sz w:val="20"/>
                <w:szCs w:val="20"/>
              </w:rPr>
            </w:pPr>
          </w:p>
        </w:tc>
      </w:tr>
      <w:tr w:rsidR="00807DBC" w:rsidRPr="002F2584" w14:paraId="3A50D746"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A4EC" w14:textId="71278A5B" w:rsidR="00065A38" w:rsidRPr="005B7B21" w:rsidRDefault="006B6AB4" w:rsidP="00065A38">
            <w:pPr>
              <w:rPr>
                <w:sz w:val="20"/>
                <w:szCs w:val="20"/>
              </w:rPr>
            </w:pPr>
            <w:r>
              <w:rPr>
                <w:sz w:val="20"/>
                <w:szCs w:val="20"/>
              </w:rPr>
              <w:t xml:space="preserve">Atelier </w:t>
            </w:r>
            <w:r w:rsidRPr="006B6AB4">
              <w:rPr>
                <w:sz w:val="20"/>
                <w:szCs w:val="20"/>
              </w:rPr>
              <w:t>L’importance de l’ITIE comme source d’information</w:t>
            </w:r>
            <w:r>
              <w:rPr>
                <w:sz w:val="20"/>
                <w:szCs w:val="20"/>
              </w:rPr>
              <w:t xml:space="preserve"> au bénéfice des journalistes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1D9BC" w14:textId="5BA60F5C" w:rsidR="00807DBC" w:rsidRPr="005B7B21" w:rsidRDefault="006B6AB4" w:rsidP="00807DBC">
            <w:pPr>
              <w:rPr>
                <w:sz w:val="20"/>
                <w:szCs w:val="20"/>
              </w:rPr>
            </w:pPr>
            <w:r w:rsidRPr="006B6AB4">
              <w:rPr>
                <w:sz w:val="20"/>
                <w:szCs w:val="20"/>
              </w:rPr>
              <w:t>La présentation a permis aux participants de comprendre le rôle de l’ITIE comme source d’informations accessibles sur les transactions</w:t>
            </w:r>
            <w:r>
              <w:rPr>
                <w:sz w:val="20"/>
                <w:szCs w:val="20"/>
              </w:rPr>
              <w:t xml:space="preserve"> </w:t>
            </w:r>
            <w:r w:rsidRPr="006B6AB4">
              <w:rPr>
                <w:sz w:val="20"/>
                <w:szCs w:val="20"/>
              </w:rPr>
              <w:t>financières entre l’état et les compagnies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ADFA1" w14:textId="3FC7F49A" w:rsidR="00807DBC" w:rsidRPr="005B7B21" w:rsidRDefault="006B6AB4" w:rsidP="00807DBC">
            <w:pPr>
              <w:rPr>
                <w:sz w:val="20"/>
                <w:szCs w:val="20"/>
              </w:rPr>
            </w:pPr>
            <w:r>
              <w:rPr>
                <w:sz w:val="20"/>
                <w:szCs w:val="20"/>
              </w:rPr>
              <w:t>Juin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217A1" w14:textId="77777777" w:rsidR="00807DBC" w:rsidRPr="005B7B21" w:rsidRDefault="00807DBC" w:rsidP="00807DBC">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143F2" w14:textId="2AD93EEB" w:rsidR="00807DBC" w:rsidRPr="005B7B21" w:rsidRDefault="006B6AB4" w:rsidP="00807DBC">
            <w:pPr>
              <w:rPr>
                <w:sz w:val="20"/>
                <w:szCs w:val="20"/>
              </w:rPr>
            </w:pPr>
            <w:r>
              <w:rPr>
                <w:sz w:val="20"/>
                <w:szCs w:val="20"/>
              </w:rPr>
              <w:t>PCQVP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86730" w14:textId="59C443CD" w:rsidR="00807DBC" w:rsidRPr="005B7B21" w:rsidRDefault="006B6AB4" w:rsidP="00807DBC">
            <w:pPr>
              <w:rPr>
                <w:sz w:val="20"/>
                <w:szCs w:val="20"/>
              </w:rPr>
            </w:pPr>
            <w:r>
              <w:rPr>
                <w:sz w:val="20"/>
                <w:szCs w:val="20"/>
              </w:rPr>
              <w:t xml:space="preserve">20 journalistes et animateurs radio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B9932" w14:textId="77777777" w:rsidR="00807DBC" w:rsidRPr="005B7B21" w:rsidRDefault="00807DBC" w:rsidP="00807DBC">
            <w:pPr>
              <w:rPr>
                <w:sz w:val="20"/>
                <w:szCs w:val="20"/>
              </w:rPr>
            </w:pPr>
          </w:p>
        </w:tc>
      </w:tr>
      <w:tr w:rsidR="00E85709" w:rsidRPr="002F2584" w14:paraId="644878F2"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DF934" w14:textId="77777777" w:rsidR="006B6AB4" w:rsidRPr="005B7B21" w:rsidRDefault="006B6AB4" w:rsidP="006B6AB4">
            <w:pPr>
              <w:rPr>
                <w:sz w:val="20"/>
                <w:szCs w:val="20"/>
              </w:rPr>
            </w:pPr>
            <w:r w:rsidRPr="005B7B21">
              <w:rPr>
                <w:sz w:val="20"/>
                <w:szCs w:val="20"/>
              </w:rPr>
              <w:t>Dissémination du rapport</w:t>
            </w:r>
          </w:p>
          <w:p w14:paraId="01892A6F" w14:textId="2B3FCBBB" w:rsidR="00E85709" w:rsidRPr="005B7B21" w:rsidRDefault="006B6AB4" w:rsidP="006B6AB4">
            <w:pPr>
              <w:rPr>
                <w:sz w:val="20"/>
                <w:szCs w:val="20"/>
              </w:rPr>
            </w:pPr>
            <w:r w:rsidRPr="005B7B21">
              <w:rPr>
                <w:sz w:val="20"/>
                <w:szCs w:val="20"/>
              </w:rPr>
              <w:t>2020/21</w:t>
            </w:r>
            <w:r>
              <w:rPr>
                <w:sz w:val="20"/>
                <w:szCs w:val="20"/>
              </w:rPr>
              <w:t xml:space="preserve"> à Nouadhibou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D95DB" w14:textId="610F7F4B" w:rsidR="00E85709" w:rsidRPr="005B7B21" w:rsidRDefault="006B6AB4" w:rsidP="00807DBC">
            <w:pPr>
              <w:rPr>
                <w:sz w:val="20"/>
                <w:szCs w:val="20"/>
              </w:rPr>
            </w:pPr>
            <w:r w:rsidRPr="005B7B21">
              <w:rPr>
                <w:sz w:val="20"/>
                <w:szCs w:val="20"/>
              </w:rPr>
              <w:t>Atelier</w:t>
            </w:r>
            <w:r>
              <w:rPr>
                <w:sz w:val="20"/>
                <w:szCs w:val="20"/>
              </w:rPr>
              <w:t xml:space="preserve"> </w:t>
            </w:r>
            <w:r w:rsidRPr="005B7B21">
              <w:rPr>
                <w:sz w:val="20"/>
                <w:szCs w:val="20"/>
              </w:rPr>
              <w:t xml:space="preserve">pour discuter des résultats des rapports avec </w:t>
            </w:r>
            <w:r>
              <w:rPr>
                <w:sz w:val="20"/>
                <w:szCs w:val="20"/>
              </w:rPr>
              <w:t xml:space="preserve">un public plus large et plus diversifié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A883" w14:textId="370E953B" w:rsidR="00E85709" w:rsidRPr="005B7B21" w:rsidRDefault="006B6AB4" w:rsidP="00807DBC">
            <w:pPr>
              <w:rPr>
                <w:sz w:val="20"/>
                <w:szCs w:val="20"/>
              </w:rPr>
            </w:pPr>
            <w:r>
              <w:rPr>
                <w:sz w:val="20"/>
                <w:szCs w:val="20"/>
              </w:rPr>
              <w:t>Juillet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F602B" w14:textId="12D702BD" w:rsidR="00E85709" w:rsidRPr="005B7B21" w:rsidRDefault="006B6AB4" w:rsidP="00807DBC">
            <w:pPr>
              <w:rPr>
                <w:sz w:val="20"/>
                <w:szCs w:val="20"/>
              </w:rPr>
            </w:pPr>
            <w:r>
              <w:rPr>
                <w:sz w:val="20"/>
                <w:szCs w:val="20"/>
              </w:rPr>
              <w:t>Nouadhibou</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94379" w14:textId="385106F2" w:rsidR="00E85709" w:rsidRPr="005B7B21" w:rsidRDefault="006B6AB4" w:rsidP="00807DBC">
            <w:pPr>
              <w:rPr>
                <w:sz w:val="20"/>
                <w:szCs w:val="20"/>
              </w:rPr>
            </w:pPr>
            <w:r>
              <w:rPr>
                <w:sz w:val="20"/>
                <w:szCs w:val="20"/>
              </w:rPr>
              <w:t>PCQVP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E660E" w14:textId="387AA5C0" w:rsidR="00E85709" w:rsidRPr="005B7B21" w:rsidRDefault="006B6AB4" w:rsidP="00807DBC">
            <w:pPr>
              <w:rPr>
                <w:sz w:val="20"/>
                <w:szCs w:val="20"/>
              </w:rPr>
            </w:pPr>
            <w:r>
              <w:rPr>
                <w:sz w:val="20"/>
                <w:szCs w:val="20"/>
              </w:rPr>
              <w:t>Plus de 80 participants en 3 jours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DEC8C" w14:textId="77777777" w:rsidR="00E85709" w:rsidRPr="005B7B21" w:rsidRDefault="00E85709" w:rsidP="00807DBC">
            <w:pPr>
              <w:rPr>
                <w:sz w:val="20"/>
                <w:szCs w:val="20"/>
              </w:rPr>
            </w:pPr>
          </w:p>
        </w:tc>
      </w:tr>
      <w:tr w:rsidR="006B6AB4" w:rsidRPr="002F2584" w14:paraId="43B4862E"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5C919" w14:textId="77777777" w:rsidR="006B6AB4" w:rsidRPr="005B7B21" w:rsidRDefault="006B6AB4" w:rsidP="006B6AB4">
            <w:pPr>
              <w:rPr>
                <w:sz w:val="20"/>
                <w:szCs w:val="20"/>
              </w:rPr>
            </w:pPr>
            <w:r w:rsidRPr="005B7B21">
              <w:rPr>
                <w:sz w:val="20"/>
                <w:szCs w:val="20"/>
              </w:rPr>
              <w:t>Dissémination du rapport</w:t>
            </w:r>
          </w:p>
          <w:p w14:paraId="124E96E3" w14:textId="1809D849" w:rsidR="006B6AB4" w:rsidRPr="005B7B21" w:rsidRDefault="006B6AB4" w:rsidP="006B6AB4">
            <w:pPr>
              <w:rPr>
                <w:sz w:val="20"/>
                <w:szCs w:val="20"/>
              </w:rPr>
            </w:pPr>
            <w:r w:rsidRPr="005B7B21">
              <w:rPr>
                <w:sz w:val="20"/>
                <w:szCs w:val="20"/>
              </w:rPr>
              <w:t>2020/21</w:t>
            </w:r>
            <w:r>
              <w:rPr>
                <w:sz w:val="20"/>
                <w:szCs w:val="20"/>
              </w:rPr>
              <w:t xml:space="preserve"> à Akjoujt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F30FF" w14:textId="5098FE69" w:rsidR="006B6AB4" w:rsidRPr="005B7B21" w:rsidRDefault="006B6AB4" w:rsidP="006B6AB4">
            <w:pPr>
              <w:rPr>
                <w:sz w:val="20"/>
                <w:szCs w:val="20"/>
              </w:rPr>
            </w:pPr>
            <w:r w:rsidRPr="005B7B21">
              <w:rPr>
                <w:sz w:val="20"/>
                <w:szCs w:val="20"/>
              </w:rPr>
              <w:t>Atelier</w:t>
            </w:r>
            <w:r>
              <w:rPr>
                <w:sz w:val="20"/>
                <w:szCs w:val="20"/>
              </w:rPr>
              <w:t xml:space="preserve"> </w:t>
            </w:r>
            <w:r w:rsidRPr="005B7B21">
              <w:rPr>
                <w:sz w:val="20"/>
                <w:szCs w:val="20"/>
              </w:rPr>
              <w:t xml:space="preserve">pour discuter des résultats des rapports avec </w:t>
            </w:r>
            <w:r>
              <w:rPr>
                <w:sz w:val="20"/>
                <w:szCs w:val="20"/>
              </w:rPr>
              <w:t xml:space="preserve">un public plus large et plus diversifié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78FC3" w14:textId="1864EB32" w:rsidR="006B6AB4" w:rsidRPr="005B7B21" w:rsidRDefault="006B6AB4" w:rsidP="006B6AB4">
            <w:pPr>
              <w:rPr>
                <w:sz w:val="20"/>
                <w:szCs w:val="20"/>
              </w:rPr>
            </w:pPr>
            <w:r>
              <w:rPr>
                <w:sz w:val="20"/>
                <w:szCs w:val="20"/>
              </w:rPr>
              <w:t>Juillet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FFB0" w14:textId="3FA7A03A" w:rsidR="006B6AB4" w:rsidRPr="005B7B21" w:rsidRDefault="006B6AB4" w:rsidP="006B6AB4">
            <w:pPr>
              <w:rPr>
                <w:sz w:val="20"/>
                <w:szCs w:val="20"/>
              </w:rPr>
            </w:pPr>
            <w:r>
              <w:rPr>
                <w:sz w:val="20"/>
                <w:szCs w:val="20"/>
              </w:rPr>
              <w:t>Akjoujt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7C03A" w14:textId="72484989" w:rsidR="006B6AB4" w:rsidRPr="005B7B21" w:rsidRDefault="006B6AB4" w:rsidP="006B6AB4">
            <w:pPr>
              <w:rPr>
                <w:sz w:val="20"/>
                <w:szCs w:val="20"/>
              </w:rPr>
            </w:pPr>
            <w:r>
              <w:rPr>
                <w:sz w:val="20"/>
                <w:szCs w:val="20"/>
              </w:rPr>
              <w:t>PCQVP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6613C" w14:textId="5A3A00AF" w:rsidR="006B6AB4" w:rsidRPr="005B7B21" w:rsidRDefault="006B6AB4" w:rsidP="006B6AB4">
            <w:pPr>
              <w:rPr>
                <w:sz w:val="20"/>
                <w:szCs w:val="20"/>
              </w:rPr>
            </w:pPr>
            <w:r>
              <w:rPr>
                <w:sz w:val="20"/>
                <w:szCs w:val="20"/>
              </w:rPr>
              <w:t>Plus de 80 participants en 3 jours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D37DA" w14:textId="77777777" w:rsidR="006B6AB4" w:rsidRPr="005B7B21" w:rsidRDefault="006B6AB4" w:rsidP="006B6AB4">
            <w:pPr>
              <w:rPr>
                <w:sz w:val="20"/>
                <w:szCs w:val="20"/>
              </w:rPr>
            </w:pPr>
          </w:p>
        </w:tc>
      </w:tr>
      <w:tr w:rsidR="006B6AB4" w:rsidRPr="002F2584" w14:paraId="4266AF3C"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4284D" w14:textId="77777777" w:rsidR="006B6AB4" w:rsidRPr="005B7B21" w:rsidRDefault="006B6AB4" w:rsidP="006B6AB4">
            <w:pPr>
              <w:rPr>
                <w:sz w:val="20"/>
                <w:szCs w:val="20"/>
              </w:rPr>
            </w:pPr>
            <w:r w:rsidRPr="005B7B21">
              <w:rPr>
                <w:sz w:val="20"/>
                <w:szCs w:val="20"/>
              </w:rPr>
              <w:t>Dissémination du rapport</w:t>
            </w:r>
          </w:p>
          <w:p w14:paraId="69DDF9C4" w14:textId="1FC5E2AA" w:rsidR="006B6AB4" w:rsidRPr="005B7B21" w:rsidRDefault="006B6AB4" w:rsidP="006B6AB4">
            <w:pPr>
              <w:rPr>
                <w:sz w:val="20"/>
                <w:szCs w:val="20"/>
              </w:rPr>
            </w:pPr>
            <w:r w:rsidRPr="005B7B21">
              <w:rPr>
                <w:sz w:val="20"/>
                <w:szCs w:val="20"/>
              </w:rPr>
              <w:t>2020/21</w:t>
            </w:r>
            <w:r>
              <w:rPr>
                <w:sz w:val="20"/>
                <w:szCs w:val="20"/>
              </w:rPr>
              <w:t xml:space="preserve"> à Zouerate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3C92C" w14:textId="7600DBB7" w:rsidR="006B6AB4" w:rsidRPr="005B7B21" w:rsidRDefault="006B6AB4" w:rsidP="006B6AB4">
            <w:pPr>
              <w:rPr>
                <w:sz w:val="20"/>
                <w:szCs w:val="20"/>
              </w:rPr>
            </w:pPr>
            <w:r w:rsidRPr="005B7B21">
              <w:rPr>
                <w:sz w:val="20"/>
                <w:szCs w:val="20"/>
              </w:rPr>
              <w:t>Atelier</w:t>
            </w:r>
            <w:r>
              <w:rPr>
                <w:sz w:val="20"/>
                <w:szCs w:val="20"/>
              </w:rPr>
              <w:t xml:space="preserve"> </w:t>
            </w:r>
            <w:r w:rsidRPr="005B7B21">
              <w:rPr>
                <w:sz w:val="20"/>
                <w:szCs w:val="20"/>
              </w:rPr>
              <w:t xml:space="preserve">pour discuter des résultats des rapports avec </w:t>
            </w:r>
            <w:r>
              <w:rPr>
                <w:sz w:val="20"/>
                <w:szCs w:val="20"/>
              </w:rPr>
              <w:t xml:space="preserve">un public plus large et plus diversifié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EDB" w14:textId="19F9EAC0" w:rsidR="006B6AB4" w:rsidRPr="005B7B21" w:rsidRDefault="006B6AB4" w:rsidP="006B6AB4">
            <w:pPr>
              <w:rPr>
                <w:sz w:val="20"/>
                <w:szCs w:val="20"/>
              </w:rPr>
            </w:pPr>
            <w:r>
              <w:rPr>
                <w:sz w:val="20"/>
                <w:szCs w:val="20"/>
              </w:rPr>
              <w:t>Juillet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0EEE" w14:textId="23AF978D" w:rsidR="006B6AB4" w:rsidRPr="005B7B21" w:rsidRDefault="006B6AB4" w:rsidP="006B6AB4">
            <w:pPr>
              <w:rPr>
                <w:sz w:val="20"/>
                <w:szCs w:val="20"/>
              </w:rPr>
            </w:pPr>
            <w:r>
              <w:rPr>
                <w:sz w:val="20"/>
                <w:szCs w:val="20"/>
              </w:rPr>
              <w:t>Nouadhibou</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2A337" w14:textId="2255C0DC" w:rsidR="006B6AB4" w:rsidRPr="005B7B21" w:rsidRDefault="006B6AB4" w:rsidP="006B6AB4">
            <w:pPr>
              <w:rPr>
                <w:sz w:val="20"/>
                <w:szCs w:val="20"/>
              </w:rPr>
            </w:pPr>
            <w:r>
              <w:rPr>
                <w:sz w:val="20"/>
                <w:szCs w:val="20"/>
              </w:rPr>
              <w:t>PCQVP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5E42" w14:textId="4ED47A15" w:rsidR="006B6AB4" w:rsidRPr="005B7B21" w:rsidRDefault="006B6AB4" w:rsidP="006B6AB4">
            <w:pPr>
              <w:rPr>
                <w:sz w:val="20"/>
                <w:szCs w:val="20"/>
              </w:rPr>
            </w:pPr>
            <w:r>
              <w:rPr>
                <w:sz w:val="20"/>
                <w:szCs w:val="20"/>
              </w:rPr>
              <w:t>Plus de 80 participants en 3 jours</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8C553" w14:textId="77777777" w:rsidR="006B6AB4" w:rsidRPr="005B7B21" w:rsidRDefault="006B6AB4" w:rsidP="006B6AB4">
            <w:pPr>
              <w:rPr>
                <w:sz w:val="20"/>
                <w:szCs w:val="20"/>
              </w:rPr>
            </w:pPr>
          </w:p>
        </w:tc>
      </w:tr>
      <w:tr w:rsidR="00655DB7" w:rsidRPr="002F2584" w14:paraId="4D44A95D"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ADA5A" w14:textId="669ABD79" w:rsidR="00655DB7" w:rsidRPr="005B7B21" w:rsidRDefault="00655DB7" w:rsidP="00655DB7">
            <w:pPr>
              <w:rPr>
                <w:sz w:val="20"/>
                <w:szCs w:val="20"/>
              </w:rPr>
            </w:pPr>
            <w:r>
              <w:rPr>
                <w:sz w:val="20"/>
                <w:szCs w:val="20"/>
              </w:rPr>
              <w:t>Dissémination du rapport 2022 à Nouadhibou</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75DD4" w14:textId="1AC64927" w:rsidR="00655DB7" w:rsidRPr="005B7B21" w:rsidRDefault="00655DB7" w:rsidP="00655DB7">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74B29" w14:textId="0E0E9E20" w:rsidR="00655DB7" w:rsidRPr="005B7B21" w:rsidRDefault="00655DB7" w:rsidP="00655DB7">
            <w:pPr>
              <w:rPr>
                <w:sz w:val="20"/>
                <w:szCs w:val="20"/>
              </w:rPr>
            </w:pPr>
            <w:r>
              <w:rPr>
                <w:sz w:val="20"/>
                <w:szCs w:val="20"/>
              </w:rPr>
              <w:t>Novembre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1FC2" w14:textId="6791C698" w:rsidR="00655DB7" w:rsidRPr="005B7B21" w:rsidRDefault="00655DB7" w:rsidP="00655DB7">
            <w:pPr>
              <w:rPr>
                <w:sz w:val="20"/>
                <w:szCs w:val="20"/>
              </w:rPr>
            </w:pPr>
            <w:r>
              <w:rPr>
                <w:sz w:val="20"/>
                <w:szCs w:val="20"/>
              </w:rPr>
              <w:t>Hotel Valencia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E5AB3" w14:textId="54A48C6C" w:rsidR="00655DB7" w:rsidRPr="005B7B21" w:rsidRDefault="00655DB7" w:rsidP="00655DB7">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A5D5F" w14:textId="3EDAEDEA" w:rsidR="00655DB7" w:rsidRPr="005B7B21" w:rsidRDefault="00655DB7" w:rsidP="00655DB7">
            <w:pPr>
              <w:rPr>
                <w:sz w:val="20"/>
                <w:szCs w:val="20"/>
              </w:rPr>
            </w:pPr>
            <w:r>
              <w:rPr>
                <w:sz w:val="20"/>
                <w:szCs w:val="20"/>
              </w:rPr>
              <w:t xml:space="preserve">Plus de 20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CBEE8" w14:textId="77777777" w:rsidR="00655DB7" w:rsidRPr="005B7B21" w:rsidRDefault="00655DB7" w:rsidP="00655DB7">
            <w:pPr>
              <w:rPr>
                <w:sz w:val="20"/>
                <w:szCs w:val="20"/>
              </w:rPr>
            </w:pPr>
          </w:p>
        </w:tc>
      </w:tr>
      <w:tr w:rsidR="00655DB7" w:rsidRPr="002F2584" w14:paraId="043A64DB"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8B40" w14:textId="60361DDF" w:rsidR="00655DB7" w:rsidRPr="005B7B21" w:rsidRDefault="00655DB7" w:rsidP="00655DB7">
            <w:pPr>
              <w:rPr>
                <w:sz w:val="20"/>
                <w:szCs w:val="20"/>
              </w:rPr>
            </w:pPr>
            <w:r>
              <w:rPr>
                <w:sz w:val="20"/>
                <w:szCs w:val="20"/>
              </w:rPr>
              <w:t xml:space="preserve">Dissémination </w:t>
            </w:r>
            <w:r>
              <w:rPr>
                <w:sz w:val="20"/>
                <w:szCs w:val="20"/>
              </w:rPr>
              <w:lastRenderedPageBreak/>
              <w:t>du rapport 2022 à Akjoujt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AED51" w14:textId="46523B5E" w:rsidR="00655DB7" w:rsidRPr="005B7B21" w:rsidRDefault="00655DB7" w:rsidP="00655DB7">
            <w:pPr>
              <w:rPr>
                <w:sz w:val="20"/>
                <w:szCs w:val="20"/>
              </w:rPr>
            </w:pPr>
            <w:r w:rsidRPr="005B7B21">
              <w:rPr>
                <w:sz w:val="20"/>
                <w:szCs w:val="20"/>
              </w:rPr>
              <w:lastRenderedPageBreak/>
              <w:t>Atelier</w:t>
            </w:r>
            <w:r>
              <w:rPr>
                <w:sz w:val="20"/>
                <w:szCs w:val="20"/>
              </w:rPr>
              <w:t xml:space="preserve"> </w:t>
            </w:r>
            <w:r w:rsidRPr="005B7B21">
              <w:rPr>
                <w:sz w:val="20"/>
                <w:szCs w:val="20"/>
              </w:rPr>
              <w:t xml:space="preserve">pour discuter </w:t>
            </w:r>
            <w:r w:rsidRPr="005B7B21">
              <w:rPr>
                <w:sz w:val="20"/>
                <w:szCs w:val="20"/>
              </w:rPr>
              <w:lastRenderedPageBreak/>
              <w:t>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F18D0" w14:textId="5BBC67AE" w:rsidR="00655DB7" w:rsidRPr="005B7B21" w:rsidRDefault="00655DB7" w:rsidP="00655DB7">
            <w:pPr>
              <w:rPr>
                <w:sz w:val="20"/>
                <w:szCs w:val="20"/>
              </w:rPr>
            </w:pPr>
            <w:r>
              <w:rPr>
                <w:sz w:val="20"/>
                <w:szCs w:val="20"/>
              </w:rPr>
              <w:lastRenderedPageBreak/>
              <w:t>Novemb</w:t>
            </w:r>
            <w:r>
              <w:rPr>
                <w:sz w:val="20"/>
                <w:szCs w:val="20"/>
              </w:rPr>
              <w:lastRenderedPageBreak/>
              <w:t>re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7BBFA" w14:textId="0390AB20" w:rsidR="00655DB7" w:rsidRPr="005B7B21" w:rsidRDefault="00655DB7" w:rsidP="00655DB7">
            <w:pPr>
              <w:rPr>
                <w:sz w:val="20"/>
                <w:szCs w:val="20"/>
              </w:rPr>
            </w:pPr>
            <w:r>
              <w:rPr>
                <w:sz w:val="20"/>
                <w:szCs w:val="20"/>
              </w:rPr>
              <w:lastRenderedPageBreak/>
              <w:t xml:space="preserve">Hotel </w:t>
            </w:r>
            <w:r>
              <w:rPr>
                <w:sz w:val="20"/>
                <w:szCs w:val="20"/>
              </w:rPr>
              <w:lastRenderedPageBreak/>
              <w:t>Sahara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4C8C" w14:textId="3686E5D6" w:rsidR="00655DB7" w:rsidRPr="005B7B21" w:rsidRDefault="00655DB7" w:rsidP="00655DB7">
            <w:pPr>
              <w:rPr>
                <w:sz w:val="20"/>
                <w:szCs w:val="20"/>
              </w:rPr>
            </w:pPr>
            <w:r>
              <w:rPr>
                <w:sz w:val="20"/>
                <w:szCs w:val="20"/>
              </w:rPr>
              <w:lastRenderedPageBreak/>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71D2" w14:textId="702C160F" w:rsidR="00655DB7" w:rsidRPr="005B7B21" w:rsidRDefault="00655DB7" w:rsidP="00655DB7">
            <w:pPr>
              <w:rPr>
                <w:sz w:val="20"/>
                <w:szCs w:val="20"/>
              </w:rPr>
            </w:pPr>
            <w:r>
              <w:rPr>
                <w:sz w:val="20"/>
                <w:szCs w:val="20"/>
              </w:rPr>
              <w:t xml:space="preserve">Plus de 20 </w:t>
            </w:r>
            <w:r>
              <w:rPr>
                <w:sz w:val="20"/>
                <w:szCs w:val="20"/>
              </w:rPr>
              <w:lastRenderedPageBreak/>
              <w:t xml:space="preserve">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772C2" w14:textId="77777777" w:rsidR="00655DB7" w:rsidRPr="005B7B21" w:rsidRDefault="00655DB7" w:rsidP="00655DB7">
            <w:pPr>
              <w:rPr>
                <w:sz w:val="20"/>
                <w:szCs w:val="20"/>
              </w:rPr>
            </w:pPr>
          </w:p>
        </w:tc>
      </w:tr>
      <w:tr w:rsidR="00655DB7" w:rsidRPr="002F2584" w14:paraId="5FE7299E" w14:textId="77777777" w:rsidTr="006A2CF9">
        <w:trPr>
          <w:trHeight w:val="244"/>
        </w:trPr>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59508" w14:textId="0D05E4A3" w:rsidR="00655DB7" w:rsidRPr="005B7B21" w:rsidRDefault="00655DB7" w:rsidP="00655DB7">
            <w:pPr>
              <w:rPr>
                <w:sz w:val="20"/>
                <w:szCs w:val="20"/>
              </w:rPr>
            </w:pPr>
            <w:r>
              <w:rPr>
                <w:sz w:val="20"/>
                <w:szCs w:val="20"/>
              </w:rPr>
              <w:t>Dissémination du rapport 2022 à Zouerate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30BA7" w14:textId="224B2D45" w:rsidR="00655DB7" w:rsidRPr="005B7B21" w:rsidRDefault="00655DB7" w:rsidP="00655DB7">
            <w:pPr>
              <w:rPr>
                <w:sz w:val="20"/>
                <w:szCs w:val="20"/>
              </w:rPr>
            </w:pPr>
            <w:r w:rsidRPr="005B7B21">
              <w:rPr>
                <w:sz w:val="20"/>
                <w:szCs w:val="20"/>
              </w:rPr>
              <w:t>Atelier</w:t>
            </w:r>
            <w:r>
              <w:rPr>
                <w:sz w:val="20"/>
                <w:szCs w:val="20"/>
              </w:rPr>
              <w:t xml:space="preserve"> </w:t>
            </w:r>
            <w:r w:rsidRPr="005B7B21">
              <w:rPr>
                <w:sz w:val="20"/>
                <w:szCs w:val="20"/>
              </w:rPr>
              <w:t>pour discuter des résultats des rapports avec la po</w:t>
            </w:r>
            <w:r>
              <w:rPr>
                <w:sz w:val="20"/>
                <w:szCs w:val="20"/>
              </w:rPr>
              <w:t>pulation autochtone, les représentants des OSC et les autorités locales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E4E7" w14:textId="391464BE" w:rsidR="00655DB7" w:rsidRPr="005B7B21" w:rsidRDefault="00655DB7" w:rsidP="00655DB7">
            <w:pPr>
              <w:rPr>
                <w:sz w:val="20"/>
                <w:szCs w:val="20"/>
              </w:rPr>
            </w:pPr>
            <w:r>
              <w:rPr>
                <w:sz w:val="20"/>
                <w:szCs w:val="20"/>
              </w:rPr>
              <w:t>Novembre 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4696" w14:textId="430BEBC9" w:rsidR="00655DB7" w:rsidRPr="005B7B21" w:rsidRDefault="00655DB7" w:rsidP="00655DB7">
            <w:pPr>
              <w:rPr>
                <w:sz w:val="20"/>
                <w:szCs w:val="20"/>
              </w:rPr>
            </w:pPr>
            <w:r>
              <w:rPr>
                <w:sz w:val="20"/>
                <w:szCs w:val="20"/>
              </w:rPr>
              <w:t xml:space="preserve">Maison des jeunes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4CC13" w14:textId="146FF244" w:rsidR="00655DB7" w:rsidRPr="005B7B21" w:rsidRDefault="00655DB7" w:rsidP="00655DB7">
            <w:pPr>
              <w:rPr>
                <w:sz w:val="20"/>
                <w:szCs w:val="20"/>
              </w:rPr>
            </w:pPr>
            <w:r>
              <w:rPr>
                <w:sz w:val="20"/>
                <w:szCs w:val="20"/>
              </w:rPr>
              <w:t>GMP</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5B7BC" w14:textId="25ADC890" w:rsidR="00655DB7" w:rsidRPr="005B7B21" w:rsidRDefault="00655DB7" w:rsidP="00655DB7">
            <w:pPr>
              <w:rPr>
                <w:sz w:val="20"/>
                <w:szCs w:val="20"/>
              </w:rPr>
            </w:pPr>
            <w:r>
              <w:rPr>
                <w:sz w:val="20"/>
                <w:szCs w:val="20"/>
              </w:rPr>
              <w:t xml:space="preserve">Plus de 20 personnes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6A866" w14:textId="77777777" w:rsidR="00655DB7" w:rsidRPr="005B7B21" w:rsidRDefault="00655DB7" w:rsidP="00655DB7">
            <w:pPr>
              <w:rPr>
                <w:sz w:val="20"/>
                <w:szCs w:val="20"/>
              </w:rPr>
            </w:pPr>
          </w:p>
        </w:tc>
      </w:tr>
    </w:tbl>
    <w:p w14:paraId="66B81199" w14:textId="77777777" w:rsidR="00DC1ABC" w:rsidRDefault="00DC1ABC">
      <w:pPr>
        <w:pStyle w:val="Corps"/>
        <w:widowControl w:val="0"/>
        <w:spacing w:line="240" w:lineRule="auto"/>
        <w:rPr>
          <w:rStyle w:val="Aucun"/>
          <w:lang w:val="fr-FR"/>
        </w:rPr>
      </w:pPr>
    </w:p>
    <w:p w14:paraId="3C9C48ED" w14:textId="77777777" w:rsidR="00DC1ABC" w:rsidRPr="002F2584" w:rsidRDefault="00D161CE">
      <w:pPr>
        <w:pStyle w:val="Corps"/>
        <w:rPr>
          <w:rStyle w:val="Aucun"/>
          <w:lang w:val="fr-FR"/>
        </w:rPr>
      </w:pPr>
      <w:r w:rsidRPr="002F2584">
        <w:rPr>
          <w:rStyle w:val="Aucun"/>
          <w:b/>
          <w:bCs/>
          <w:lang w:val="fr-FR"/>
        </w:rPr>
        <w:t>15. Décrivez les efforts du GMP pendant la période examinée pour identifier les défis d’accès et les besoins en information des utilisateurs des données, y compris une ventilation par genre et par sous-groupes de citoyens.</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47CD41B8"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671EE" w14:textId="6FE1D366" w:rsidR="00DC1ABC" w:rsidRDefault="00E22134">
            <w:pPr>
              <w:pStyle w:val="Corps"/>
              <w:spacing w:after="0"/>
              <w:rPr>
                <w:rStyle w:val="Aucun"/>
                <w:lang w:val="fr-FR"/>
              </w:rPr>
            </w:pPr>
            <w:r>
              <w:rPr>
                <w:rStyle w:val="Aucun"/>
                <w:lang w:val="fr-FR"/>
              </w:rPr>
              <w:t xml:space="preserve">Pour identifier les défis d’accès à l’information et les besoins en informations, le GMP a par exemple organisé des ateliers avec des associations telle que Publiez ce Que Vous Payez, dont les membres sont des journalistes et autres profils capables de </w:t>
            </w:r>
            <w:r w:rsidR="00610484">
              <w:rPr>
                <w:rStyle w:val="Aucun"/>
                <w:lang w:val="fr-FR"/>
              </w:rPr>
              <w:t>traiter des données et transmettre plus largement les informations du secteur extractif.</w:t>
            </w:r>
          </w:p>
          <w:p w14:paraId="25E9DE7C" w14:textId="77777777" w:rsidR="00610484" w:rsidRDefault="00610484">
            <w:pPr>
              <w:pStyle w:val="Corps"/>
              <w:spacing w:after="0"/>
              <w:rPr>
                <w:rStyle w:val="Aucun"/>
                <w:lang w:val="fr-FR"/>
              </w:rPr>
            </w:pPr>
          </w:p>
          <w:p w14:paraId="2A967223" w14:textId="32541843" w:rsidR="00610484" w:rsidRDefault="00610484">
            <w:pPr>
              <w:pStyle w:val="Corps"/>
              <w:spacing w:after="0"/>
              <w:rPr>
                <w:rStyle w:val="Aucun"/>
                <w:lang w:val="fr-FR"/>
              </w:rPr>
            </w:pPr>
            <w:r>
              <w:rPr>
                <w:rStyle w:val="Aucun"/>
                <w:lang w:val="fr-FR"/>
              </w:rPr>
              <w:t xml:space="preserve">Dans ces ateliers, il est demandé à ces associations de décrire leurs besoins en informations et même de suggérer des analyses sur certains revenus que le secrétariat technique se chargera de faire et de restituer à l’occasion d’un atelier. </w:t>
            </w:r>
          </w:p>
          <w:p w14:paraId="0987609A" w14:textId="77777777" w:rsidR="00706ED0" w:rsidRDefault="00706ED0">
            <w:pPr>
              <w:pStyle w:val="Corps"/>
              <w:spacing w:after="0"/>
              <w:rPr>
                <w:rStyle w:val="Aucun"/>
                <w:lang w:val="fr-FR"/>
              </w:rPr>
            </w:pPr>
          </w:p>
          <w:p w14:paraId="525F4C86" w14:textId="6A400E11" w:rsidR="00706ED0" w:rsidRPr="002F2584" w:rsidRDefault="00706ED0">
            <w:pPr>
              <w:pStyle w:val="Corps"/>
              <w:spacing w:after="0"/>
              <w:rPr>
                <w:rStyle w:val="Aucun"/>
                <w:lang w:val="fr-FR"/>
              </w:rPr>
            </w:pPr>
            <w:r>
              <w:rPr>
                <w:rStyle w:val="Aucun"/>
                <w:lang w:val="fr-FR"/>
              </w:rPr>
              <w:t>Des ateliers sur la question genre ont également été organisés pour voir les besoins en informations des femmes dans le secteur. C’était également l’occasion de présenter les informations ITIE sur l’emploi ventilé par sexe</w:t>
            </w:r>
          </w:p>
          <w:p w14:paraId="566DA7DA" w14:textId="77777777" w:rsidR="00DC1ABC" w:rsidRPr="002F2584" w:rsidRDefault="00DC1ABC">
            <w:pPr>
              <w:pStyle w:val="Corps"/>
              <w:spacing w:after="0"/>
              <w:rPr>
                <w:lang w:val="fr-FR"/>
              </w:rPr>
            </w:pPr>
          </w:p>
        </w:tc>
      </w:tr>
    </w:tbl>
    <w:p w14:paraId="285EFC6C" w14:textId="77777777" w:rsidR="00DC1ABC" w:rsidRPr="002F2584" w:rsidRDefault="00DC1ABC">
      <w:pPr>
        <w:pStyle w:val="Corps"/>
        <w:widowControl w:val="0"/>
        <w:spacing w:line="240" w:lineRule="auto"/>
        <w:rPr>
          <w:rStyle w:val="Aucun"/>
          <w:lang w:val="fr-FR"/>
        </w:rPr>
      </w:pPr>
    </w:p>
    <w:p w14:paraId="5F068723" w14:textId="77777777" w:rsidR="00DC1ABC" w:rsidRPr="002F2584" w:rsidRDefault="00DC1ABC">
      <w:pPr>
        <w:pStyle w:val="Corps"/>
        <w:rPr>
          <w:rStyle w:val="Aucun"/>
          <w:lang w:val="fr-FR"/>
        </w:rPr>
      </w:pPr>
    </w:p>
    <w:p w14:paraId="187B23A2" w14:textId="77777777" w:rsidR="00DC1ABC" w:rsidRPr="002F2584" w:rsidRDefault="00D161CE">
      <w:pPr>
        <w:pStyle w:val="Corps"/>
        <w:rPr>
          <w:rStyle w:val="Aucun"/>
          <w:b/>
          <w:bCs/>
          <w:lang w:val="fr-FR"/>
        </w:rPr>
      </w:pPr>
      <w:r w:rsidRPr="002F2584">
        <w:rPr>
          <w:rStyle w:val="Aucun"/>
          <w:b/>
          <w:bCs/>
          <w:lang w:val="fr-FR"/>
        </w:rPr>
        <w:t>16. Décrivez les autres efforts entrepris par le GMP pendant la période examinée pour assurer que l’information est largement accessible et diffusée.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603C9644" w14:textId="77777777" w:rsidTr="00610484">
        <w:trPr>
          <w:trHeight w:val="2202"/>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2B021" w14:textId="562CEE39" w:rsidR="00DC1ABC" w:rsidRPr="002F2584" w:rsidRDefault="00D161CE">
            <w:pPr>
              <w:pStyle w:val="Corps"/>
              <w:spacing w:after="0"/>
              <w:rPr>
                <w:rStyle w:val="Aucun"/>
                <w:i/>
                <w:iCs/>
                <w:lang w:val="fr-FR"/>
              </w:rPr>
            </w:pPr>
            <w:r w:rsidRPr="002F2584">
              <w:rPr>
                <w:rStyle w:val="Aucun"/>
                <w:i/>
                <w:iCs/>
                <w:lang w:val="fr-FR"/>
              </w:rPr>
              <w:t xml:space="preserve"> </w:t>
            </w:r>
          </w:p>
          <w:p w14:paraId="32FBB742" w14:textId="1B6C2F92" w:rsidR="00DC1ABC" w:rsidRPr="00706ED0" w:rsidRDefault="002433BC" w:rsidP="00706ED0">
            <w:pPr>
              <w:pStyle w:val="Paragraphedeliste"/>
              <w:numPr>
                <w:ilvl w:val="0"/>
                <w:numId w:val="2"/>
              </w:numPr>
              <w:rPr>
                <w:i/>
                <w:iCs/>
                <w:lang w:val="fr-FR"/>
              </w:rPr>
            </w:pPr>
            <w:r w:rsidRPr="00706ED0">
              <w:rPr>
                <w:rStyle w:val="Aucun"/>
                <w:i/>
                <w:iCs/>
                <w:lang w:val="fr-FR"/>
              </w:rPr>
              <w:t>Production de synthèses</w:t>
            </w:r>
            <w:r w:rsidR="00D161CE" w:rsidRPr="00706ED0">
              <w:rPr>
                <w:rStyle w:val="Aucun"/>
                <w:i/>
                <w:iCs/>
                <w:lang w:val="fr-FR"/>
              </w:rPr>
              <w:t xml:space="preserve"> des rapports </w:t>
            </w:r>
            <w:r w:rsidRPr="00706ED0">
              <w:rPr>
                <w:rStyle w:val="Aucun"/>
                <w:i/>
                <w:iCs/>
                <w:lang w:val="fr-FR"/>
              </w:rPr>
              <w:t>ITIE</w:t>
            </w:r>
          </w:p>
          <w:p w14:paraId="7DB22D93" w14:textId="60D17F19" w:rsidR="00DC1ABC" w:rsidRPr="002F2584" w:rsidRDefault="002433BC">
            <w:pPr>
              <w:pStyle w:val="Paragraphedeliste"/>
              <w:numPr>
                <w:ilvl w:val="0"/>
                <w:numId w:val="2"/>
              </w:numPr>
              <w:spacing w:after="0"/>
              <w:rPr>
                <w:i/>
                <w:iCs/>
                <w:lang w:val="fr-FR"/>
              </w:rPr>
            </w:pPr>
            <w:r>
              <w:rPr>
                <w:rStyle w:val="Aucun"/>
                <w:i/>
                <w:iCs/>
                <w:lang w:val="fr-FR"/>
              </w:rPr>
              <w:t>Production d’analyse des données ITIE</w:t>
            </w:r>
          </w:p>
          <w:p w14:paraId="2C129721" w14:textId="441C409F" w:rsidR="00610484" w:rsidRPr="00610484" w:rsidRDefault="002433BC" w:rsidP="00610484">
            <w:pPr>
              <w:pStyle w:val="Paragraphedeliste"/>
              <w:numPr>
                <w:ilvl w:val="0"/>
                <w:numId w:val="2"/>
              </w:numPr>
              <w:spacing w:after="0"/>
              <w:rPr>
                <w:i/>
                <w:iCs/>
                <w:lang w:val="fr-FR"/>
              </w:rPr>
            </w:pPr>
            <w:r>
              <w:rPr>
                <w:rStyle w:val="Aucun"/>
                <w:i/>
                <w:iCs/>
                <w:lang w:val="fr-FR"/>
              </w:rPr>
              <w:t xml:space="preserve">Ateliers de formation pour la société civile sur l’utilisation des données du </w:t>
            </w:r>
            <w:proofErr w:type="spellStart"/>
            <w:r>
              <w:rPr>
                <w:rStyle w:val="Aucun"/>
                <w:i/>
                <w:iCs/>
                <w:lang w:val="fr-FR"/>
              </w:rPr>
              <w:t>DataWarehouse</w:t>
            </w:r>
            <w:proofErr w:type="spellEnd"/>
          </w:p>
        </w:tc>
      </w:tr>
    </w:tbl>
    <w:p w14:paraId="0F5DA146" w14:textId="77777777" w:rsidR="00DC1ABC" w:rsidRPr="002F2584" w:rsidRDefault="00DC1ABC">
      <w:pPr>
        <w:pStyle w:val="Corps"/>
        <w:widowControl w:val="0"/>
        <w:spacing w:line="240" w:lineRule="auto"/>
        <w:rPr>
          <w:rStyle w:val="Aucun"/>
          <w:b/>
          <w:bCs/>
          <w:lang w:val="fr-FR"/>
        </w:rPr>
      </w:pPr>
    </w:p>
    <w:p w14:paraId="1600A37E" w14:textId="77777777" w:rsidR="00DC1ABC" w:rsidRPr="002F2584" w:rsidRDefault="00DC1ABC">
      <w:pPr>
        <w:pStyle w:val="Corps"/>
        <w:rPr>
          <w:rStyle w:val="Aucun"/>
          <w:lang w:val="fr-FR"/>
        </w:rPr>
      </w:pPr>
    </w:p>
    <w:p w14:paraId="318CE0EE" w14:textId="77777777" w:rsidR="00DC1ABC" w:rsidRPr="002F2584" w:rsidRDefault="00D161CE">
      <w:pPr>
        <w:pStyle w:val="Corps"/>
        <w:rPr>
          <w:rStyle w:val="Aucun"/>
          <w:b/>
          <w:bCs/>
          <w:lang w:val="fr-FR"/>
        </w:rPr>
      </w:pPr>
      <w:r w:rsidRPr="002F2584">
        <w:rPr>
          <w:rStyle w:val="Aucun"/>
          <w:b/>
          <w:bCs/>
          <w:lang w:val="fr-FR"/>
        </w:rPr>
        <w:t>17. Comment le GMP pourrait-il améliorer l’accessibilité et la diffusion de l’information, tenant compte des besoins de différents sous-groupes de la population ?</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3485B0D1"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DE13B" w14:textId="049D3787" w:rsidR="00DC1ABC" w:rsidRPr="002F2584" w:rsidRDefault="002433BC">
            <w:pPr>
              <w:pStyle w:val="Corps"/>
              <w:spacing w:after="0"/>
              <w:rPr>
                <w:rStyle w:val="Aucun"/>
                <w:lang w:val="fr-FR"/>
              </w:rPr>
            </w:pPr>
            <w:r>
              <w:rPr>
                <w:rStyle w:val="Aucun"/>
                <w:lang w:val="fr-FR"/>
              </w:rPr>
              <w:t xml:space="preserve">Le GMP </w:t>
            </w:r>
            <w:proofErr w:type="gramStart"/>
            <w:r>
              <w:rPr>
                <w:rStyle w:val="Aucun"/>
                <w:lang w:val="fr-FR"/>
              </w:rPr>
              <w:t>fait</w:t>
            </w:r>
            <w:proofErr w:type="gramEnd"/>
            <w:r>
              <w:rPr>
                <w:rStyle w:val="Aucun"/>
                <w:lang w:val="fr-FR"/>
              </w:rPr>
              <w:t xml:space="preserve"> déjà un immense effort pour atteindre l</w:t>
            </w:r>
            <w:r w:rsidR="00B31305">
              <w:rPr>
                <w:rStyle w:val="Aucun"/>
                <w:lang w:val="fr-FR"/>
              </w:rPr>
              <w:t>e</w:t>
            </w:r>
            <w:r>
              <w:rPr>
                <w:rStyle w:val="Aucun"/>
                <w:lang w:val="fr-FR"/>
              </w:rPr>
              <w:t xml:space="preserve"> grand public mauritanien à travers </w:t>
            </w:r>
            <w:r w:rsidR="00B31305">
              <w:rPr>
                <w:rStyle w:val="Aucun"/>
                <w:lang w:val="fr-FR"/>
              </w:rPr>
              <w:t xml:space="preserve">ses campagnes de dissémination </w:t>
            </w:r>
            <w:r w:rsidR="00706ED0">
              <w:rPr>
                <w:rStyle w:val="Aucun"/>
                <w:lang w:val="fr-FR"/>
              </w:rPr>
              <w:t>dans</w:t>
            </w:r>
            <w:r w:rsidR="00B31305">
              <w:rPr>
                <w:rStyle w:val="Aucun"/>
                <w:lang w:val="fr-FR"/>
              </w:rPr>
              <w:t xml:space="preserve"> tout le pays. Mais il pourrait encore aller plus loin en investissant pleinement le terrain de l’internet et des réseaux sociaux. Avec ses pages facebook, linkedIN, entre autres, le GMP pourrait atteindre un public plus jeune, plus actif et plus à même de militer en faveur de la bonne gouvernance</w:t>
            </w:r>
          </w:p>
          <w:p w14:paraId="37D654F3" w14:textId="77777777" w:rsidR="00DC1ABC" w:rsidRPr="002F2584" w:rsidRDefault="00DC1ABC">
            <w:pPr>
              <w:pStyle w:val="Corps"/>
              <w:spacing w:after="0"/>
              <w:rPr>
                <w:lang w:val="fr-FR"/>
              </w:rPr>
            </w:pPr>
          </w:p>
        </w:tc>
      </w:tr>
    </w:tbl>
    <w:p w14:paraId="07DD00CB" w14:textId="77777777" w:rsidR="00DC1ABC" w:rsidRPr="002F2584" w:rsidRDefault="00DC1ABC">
      <w:pPr>
        <w:pStyle w:val="Corps"/>
        <w:widowControl w:val="0"/>
        <w:spacing w:line="240" w:lineRule="auto"/>
        <w:rPr>
          <w:rStyle w:val="Aucun"/>
          <w:b/>
          <w:bCs/>
          <w:lang w:val="fr-FR"/>
        </w:rPr>
      </w:pPr>
    </w:p>
    <w:p w14:paraId="44742E6F" w14:textId="77777777" w:rsidR="00DC1ABC" w:rsidRPr="002F2584" w:rsidRDefault="00DC1ABC">
      <w:pPr>
        <w:pStyle w:val="Corps"/>
        <w:rPr>
          <w:rStyle w:val="Aucun"/>
          <w:lang w:val="fr-FR"/>
        </w:rPr>
      </w:pPr>
    </w:p>
    <w:p w14:paraId="38262520" w14:textId="77777777" w:rsidR="00DC1ABC" w:rsidRPr="002F2584" w:rsidRDefault="00D161CE">
      <w:pPr>
        <w:pStyle w:val="Titre"/>
        <w:rPr>
          <w:rStyle w:val="Aucun"/>
          <w:rFonts w:ascii="Franklin Gothic Book" w:eastAsia="Franklin Gothic Book" w:hAnsi="Franklin Gothic Book" w:cs="Franklin Gothic Book"/>
        </w:rPr>
      </w:pPr>
      <w:bookmarkStart w:id="10" w:name="_Toc9"/>
      <w:r w:rsidRPr="002F2584">
        <w:rPr>
          <w:rStyle w:val="Aucun"/>
          <w:rFonts w:ascii="Franklin Gothic Book" w:eastAsia="Franklin Gothic Book" w:hAnsi="Franklin Gothic Book" w:cs="Franklin Gothic Book"/>
        </w:rPr>
        <w:t>Partie III : Durabilité et efficacité</w:t>
      </w:r>
      <w:bookmarkEnd w:id="10"/>
    </w:p>
    <w:p w14:paraId="2A6B1D6F" w14:textId="77777777" w:rsidR="00DC1ABC" w:rsidRPr="002F2584" w:rsidRDefault="00D161CE">
      <w:pPr>
        <w:pStyle w:val="Titre2"/>
        <w:ind w:left="0" w:firstLine="0"/>
        <w:rPr>
          <w:rStyle w:val="Aucun"/>
        </w:rPr>
      </w:pPr>
      <w:bookmarkStart w:id="11" w:name="_Toc10"/>
      <w:r w:rsidRPr="002F2584">
        <w:rPr>
          <w:rStyle w:val="Aucun"/>
        </w:rPr>
        <w:t>Résultats et impact de la mise en œuvre de l'ITIE sur la gouvernance des ressources naturelles (Exigence 7.4)</w:t>
      </w:r>
      <w:bookmarkEnd w:id="11"/>
    </w:p>
    <w:p w14:paraId="6A54F8DF" w14:textId="5731E031" w:rsidR="00DC1ABC" w:rsidRPr="002F2584" w:rsidRDefault="00000000">
      <w:pPr>
        <w:pStyle w:val="Corps"/>
        <w:rPr>
          <w:rStyle w:val="Aucun"/>
          <w:lang w:val="fr-FR"/>
        </w:rPr>
      </w:pPr>
      <w:r>
        <w:rPr>
          <w:noProof/>
          <w:lang w:val="fr-FR"/>
        </w:rPr>
        <w:pict w14:anchorId="490766CD">
          <v:shape id="_x0000_s2051" type="#_x0000_t202" alt="Text Box 12" style="position:absolute;margin-left:31.2pt;margin-top:.7pt;width:141pt;height:158.4pt;z-index:251668480;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" strokeweight=".5pt">
            <v:stroke joinstyle="round"/>
            <v:textbox style="mso-next-textbox:#_x0000_s2051" inset="3.6pt,,3.6pt">
              <w:txbxContent>
                <w:p w14:paraId="11B1A573" w14:textId="77777777" w:rsidR="00DC1ABC" w:rsidRPr="00810C17" w:rsidRDefault="00D161CE">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6724DED4" w14:textId="77777777" w:rsidR="00DC1ABC" w:rsidRDefault="00D161CE">
                  <w:pPr>
                    <w:pStyle w:val="Corps"/>
                  </w:pPr>
                  <w:r>
                    <w:rPr>
                      <w:rStyle w:val="Aucun"/>
                      <w:color w:val="4472C4"/>
                      <w:u w:color="4472C4"/>
                      <w:lang w:val="fr-FR"/>
                    </w:rPr>
                    <w:t>Justification :</w:t>
                  </w:r>
                </w:p>
              </w:txbxContent>
            </v:textbox>
          </v:shape>
        </w:pict>
      </w:r>
      <w:r>
        <w:rPr>
          <w:noProof/>
          <w:lang w:val="fr-FR"/>
        </w:rPr>
        <w:pict w14:anchorId="27A1E892">
          <v:shape id="_x0000_s2050" type="#_x0000_t202" alt="Text Box 2" style="position:absolute;margin-left:70.9pt;margin-top:.55pt;width:185.9pt;height:157.8pt;z-index:251667456;visibility:visible;mso-wrap-distance-left:6.3pt;mso-wrap-distance-top:6.3pt;mso-wrap-distance-right:6.3pt;mso-wrap-distance-bottom:6.3pt;mso-position-horizontal-relative:pag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">
            <v:textbox style="mso-next-textbox:#_x0000_s2050" inset="3.6pt,,3.6pt">
              <w:txbxContent>
                <w:p w14:paraId="719DC0FC" w14:textId="77777777" w:rsidR="00DC1ABC" w:rsidRPr="00810C17" w:rsidRDefault="00D161CE">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B6645C">
                    <w:rPr>
                      <w:lang w:val="fr-FR"/>
                    </w:rPr>
                    <w:instrText>HYPERLINK "https://eiti.org/fr/eiti-standard-2019"</w:instrText>
                  </w:r>
                  <w:r w:rsidR="00000000">
                    <w:fldChar w:fldCharType="separate"/>
                  </w:r>
                  <w:r>
                    <w:rPr>
                      <w:rStyle w:val="Hyperlink0"/>
                    </w:rPr>
                    <w:t>exigence</w:t>
                  </w:r>
                  <w:r w:rsidR="00000000">
                    <w:rPr>
                      <w:rStyle w:val="Hyperlink0"/>
                    </w:rPr>
                    <w:fldChar w:fldCharType="end"/>
                  </w:r>
                  <w:r>
                    <w:rPr>
                      <w:rStyle w:val="Aucun"/>
                      <w:color w:val="4472C4"/>
                      <w:spacing w:val="3"/>
                      <w:sz w:val="24"/>
                      <w:szCs w:val="24"/>
                      <w:u w:color="4472C4"/>
                      <w:shd w:val="clear" w:color="auto" w:fill="F6F6F6"/>
                      <w:lang w:val="fr-FR"/>
                    </w:rPr>
                    <w:t xml:space="preserve"> est d'assurer un suivi et une évaluation publics réguliers de la mise en œuvre, y compris une évaluation visant à déterminer si l'ITIE atteint ses objectifs, en vue d'assurer la propre redevabilité publique de l'ITIE.</w:t>
                  </w:r>
                </w:p>
              </w:txbxContent>
            </v:textbox>
            <w10:wrap type="square" anchorx="page"/>
          </v:shape>
        </w:pict>
      </w:r>
    </w:p>
    <w:p w14:paraId="58DC8323" w14:textId="77777777" w:rsidR="00DC1ABC" w:rsidRPr="002F2584" w:rsidRDefault="00DC1ABC">
      <w:pPr>
        <w:pStyle w:val="Corps"/>
        <w:rPr>
          <w:rStyle w:val="Aucun"/>
          <w:lang w:val="fr-FR"/>
        </w:rPr>
      </w:pPr>
    </w:p>
    <w:p w14:paraId="1E9FC6C9" w14:textId="77777777" w:rsidR="00DC1ABC" w:rsidRPr="002F2584" w:rsidRDefault="00DC1ABC">
      <w:pPr>
        <w:pStyle w:val="Corps"/>
        <w:rPr>
          <w:rStyle w:val="Aucun"/>
          <w:lang w:val="fr-FR"/>
        </w:rPr>
      </w:pPr>
    </w:p>
    <w:p w14:paraId="7299C42A" w14:textId="77777777" w:rsidR="00DC1ABC" w:rsidRPr="002F2584" w:rsidRDefault="00DC1ABC">
      <w:pPr>
        <w:pStyle w:val="Corps"/>
        <w:rPr>
          <w:rStyle w:val="Aucun"/>
          <w:lang w:val="fr-FR"/>
        </w:rPr>
      </w:pPr>
    </w:p>
    <w:p w14:paraId="1007737A" w14:textId="77777777" w:rsidR="00DC1ABC" w:rsidRPr="002F2584" w:rsidRDefault="00DC1ABC">
      <w:pPr>
        <w:pStyle w:val="Corps"/>
        <w:rPr>
          <w:rStyle w:val="Aucun"/>
          <w:lang w:val="fr-FR"/>
        </w:rPr>
      </w:pPr>
    </w:p>
    <w:p w14:paraId="08E5B84F" w14:textId="77777777" w:rsidR="00DC1ABC" w:rsidRPr="002F2584" w:rsidRDefault="00DC1ABC">
      <w:pPr>
        <w:pStyle w:val="Corps"/>
        <w:rPr>
          <w:rStyle w:val="Aucun"/>
          <w:lang w:val="fr-FR"/>
        </w:rPr>
      </w:pPr>
    </w:p>
    <w:p w14:paraId="6FDC6FE2" w14:textId="77777777" w:rsidR="00DC1ABC" w:rsidRPr="002F2584" w:rsidRDefault="00DC1ABC">
      <w:pPr>
        <w:pStyle w:val="Corps"/>
        <w:rPr>
          <w:rStyle w:val="Aucun"/>
          <w:lang w:val="fr-FR"/>
        </w:rPr>
      </w:pPr>
    </w:p>
    <w:p w14:paraId="76BD325A" w14:textId="77777777" w:rsidR="00DC1ABC" w:rsidRPr="002F2584" w:rsidRDefault="00DC1ABC">
      <w:pPr>
        <w:pStyle w:val="Corps"/>
        <w:rPr>
          <w:rStyle w:val="Aucun"/>
          <w:lang w:val="fr-FR"/>
        </w:rPr>
      </w:pPr>
    </w:p>
    <w:p w14:paraId="53418D45" w14:textId="77777777" w:rsidR="00DC1ABC" w:rsidRPr="002F2584" w:rsidRDefault="00D161CE">
      <w:pPr>
        <w:pStyle w:val="Corps"/>
        <w:rPr>
          <w:rStyle w:val="Aucun"/>
          <w:lang w:val="fr-FR"/>
        </w:rPr>
      </w:pPr>
      <w:r w:rsidRPr="002F2584">
        <w:rPr>
          <w:rStyle w:val="Aucun"/>
          <w:b/>
          <w:bCs/>
          <w:lang w:val="fr-FR"/>
        </w:rPr>
        <w:t>18. Le GMP doit présenter toute information ou tout élément probant supplémentaire liés aux indicateurs d’évaluation de la durabilité et de l’efficacité de la mise en œuvre de l’ITIE.</w:t>
      </w:r>
    </w:p>
    <w:p w14:paraId="14D58389" w14:textId="77777777" w:rsidR="00DC1ABC" w:rsidRPr="002F2584" w:rsidRDefault="00D161CE">
      <w:pPr>
        <w:pStyle w:val="Corps"/>
        <w:rPr>
          <w:rStyle w:val="Aucun"/>
          <w:lang w:val="fr-FR"/>
        </w:rPr>
      </w:pPr>
      <w:r w:rsidRPr="002F2584">
        <w:rPr>
          <w:rStyle w:val="Aucun"/>
          <w:lang w:val="fr-FR"/>
        </w:rPr>
        <w:t>Chaque indicateur se verra attribuer 0, 0.5 ou 1 point par le Conseil d’administration de l’ITIE. Les points seront ajoutés au score de la composante « Résultats et impact ». L’évaluation de la performance sur les indicateurs se basera sur l’information fournie par le GMP, sur des sources accessibles au public, sur les consultations avec les parties prenantes et les divulgations effectuées par le pays de mise en œuvre et les entreprises. Merci de vous référer au Guide de Validation de l’ITIE pour plus d’information sur l’évaluation de la performance sur ces indicateurs.</w:t>
      </w:r>
    </w:p>
    <w:p w14:paraId="5E23CEB9" w14:textId="77777777" w:rsidR="00DC1ABC" w:rsidRPr="002F2584" w:rsidRDefault="00D161CE">
      <w:pPr>
        <w:pStyle w:val="Paragraphedeliste"/>
        <w:numPr>
          <w:ilvl w:val="0"/>
          <w:numId w:val="4"/>
        </w:numPr>
        <w:spacing w:before="0" w:after="120"/>
        <w:rPr>
          <w:lang w:val="fr-FR"/>
        </w:rPr>
      </w:pPr>
      <w:r w:rsidRPr="002F2584">
        <w:rPr>
          <w:rStyle w:val="Aucun"/>
          <w:lang w:val="fr-FR"/>
        </w:rPr>
        <w:lastRenderedPageBreak/>
        <w:t>La mise en œuvre de l’ITIE traite de défis de gouvernance du secteur extractif pertinents au niveau national. Cet indicateur reconnait également les efforts visant à aller au-delà de la Norme ITIE.</w:t>
      </w:r>
    </w:p>
    <w:p w14:paraId="1EBE72A4" w14:textId="77777777" w:rsidR="00DC1ABC" w:rsidRPr="002F2584" w:rsidRDefault="00DC1ABC">
      <w:pPr>
        <w:pStyle w:val="Paragraphedeliste"/>
        <w:spacing w:after="120"/>
        <w:rPr>
          <w:rStyle w:val="Aucun"/>
          <w:i/>
          <w:iCs/>
          <w:lang w:val="fr-FR"/>
        </w:rPr>
      </w:pPr>
    </w:p>
    <w:tbl>
      <w:tblPr>
        <w:tblStyle w:val="TableNormal1"/>
        <w:tblW w:w="834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42"/>
      </w:tblGrid>
      <w:tr w:rsidR="00DC1ABC" w:rsidRPr="002F2584" w14:paraId="4C0BD54D" w14:textId="77777777">
        <w:trPr>
          <w:trHeight w:val="1024"/>
        </w:trPr>
        <w:tc>
          <w:tcPr>
            <w:tcW w:w="8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0B27B" w14:textId="77777777" w:rsidR="00DC1ABC" w:rsidRPr="002F2584" w:rsidRDefault="00D161CE">
            <w:pPr>
              <w:pStyle w:val="Paragraphedeliste"/>
              <w:spacing w:after="120"/>
              <w:ind w:left="0"/>
              <w:rPr>
                <w:lang w:val="fr-FR"/>
              </w:rPr>
            </w:pPr>
            <w:r w:rsidRPr="002F2584">
              <w:rPr>
                <w:rStyle w:val="Aucun"/>
                <w:i/>
                <w:iCs/>
                <w:lang w:val="fr-FR"/>
              </w:rPr>
              <w:t>[Ajoutez la réponse du GMP et les informations/éléments probants supplémentaires]</w:t>
            </w:r>
          </w:p>
        </w:tc>
      </w:tr>
    </w:tbl>
    <w:p w14:paraId="7D02C2C9" w14:textId="77777777" w:rsidR="00DC1ABC" w:rsidRPr="002F2584" w:rsidRDefault="00DC1ABC">
      <w:pPr>
        <w:pStyle w:val="Paragraphedeliste"/>
        <w:widowControl w:val="0"/>
        <w:spacing w:after="120"/>
        <w:ind w:hanging="720"/>
        <w:rPr>
          <w:rStyle w:val="Aucun"/>
          <w:i/>
          <w:iCs/>
          <w:lang w:val="fr-FR"/>
        </w:rPr>
      </w:pPr>
    </w:p>
    <w:p w14:paraId="6DF794B9" w14:textId="77777777" w:rsidR="00DC1ABC" w:rsidRPr="002F2584" w:rsidRDefault="00DC1ABC">
      <w:pPr>
        <w:pStyle w:val="Paragraphedeliste"/>
        <w:spacing w:after="120"/>
        <w:rPr>
          <w:rStyle w:val="Aucun"/>
          <w:lang w:val="fr-FR"/>
        </w:rPr>
      </w:pPr>
    </w:p>
    <w:p w14:paraId="4E117936" w14:textId="77777777" w:rsidR="00DC1ABC" w:rsidRPr="002F2584" w:rsidRDefault="00D161CE">
      <w:pPr>
        <w:pStyle w:val="Paragraphedeliste"/>
        <w:numPr>
          <w:ilvl w:val="0"/>
          <w:numId w:val="5"/>
        </w:numPr>
        <w:spacing w:before="0" w:after="120"/>
        <w:rPr>
          <w:lang w:val="fr-FR"/>
        </w:rPr>
      </w:pPr>
      <w:r w:rsidRPr="002F2584">
        <w:rPr>
          <w:rStyle w:val="Aucun"/>
          <w:lang w:val="fr-FR"/>
        </w:rPr>
        <w:t>Les données du secteur extractif sont divulguées systématiquement par des déclarations régulières du gouvernement et des entreprises.</w:t>
      </w:r>
    </w:p>
    <w:p w14:paraId="0F63FE23" w14:textId="77777777" w:rsidR="00DC1ABC" w:rsidRPr="002F2584" w:rsidRDefault="00DC1ABC">
      <w:pPr>
        <w:pStyle w:val="Paragraphedeliste"/>
        <w:spacing w:after="120"/>
        <w:rPr>
          <w:rStyle w:val="Aucun"/>
          <w:lang w:val="fr-FR"/>
        </w:rPr>
      </w:pPr>
    </w:p>
    <w:tbl>
      <w:tblPr>
        <w:tblStyle w:val="TableNormal1"/>
        <w:tblW w:w="834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42"/>
      </w:tblGrid>
      <w:tr w:rsidR="00DC1ABC" w:rsidRPr="002F2584" w14:paraId="059E9531" w14:textId="77777777">
        <w:trPr>
          <w:trHeight w:val="1004"/>
        </w:trPr>
        <w:tc>
          <w:tcPr>
            <w:tcW w:w="8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3F50" w14:textId="0ACB6741" w:rsidR="00DC1ABC" w:rsidRPr="002F2584" w:rsidRDefault="00B31305">
            <w:pPr>
              <w:pStyle w:val="Paragraphedeliste"/>
              <w:spacing w:after="120"/>
              <w:ind w:left="0"/>
              <w:rPr>
                <w:lang w:val="fr-FR"/>
              </w:rPr>
            </w:pPr>
            <w:r w:rsidRPr="002F2584">
              <w:rPr>
                <w:rStyle w:val="Aucun"/>
                <w:lang w:val="fr-FR"/>
              </w:rPr>
              <w:t>Les données du secteur extractif sont divulguées systématiquement par des déclarations régulières du gouvernement et des entreprises</w:t>
            </w:r>
            <w:r>
              <w:rPr>
                <w:rStyle w:val="Aucun"/>
                <w:lang w:val="fr-FR"/>
              </w:rPr>
              <w:t xml:space="preserve"> via la plateforme de données DataWarehouse</w:t>
            </w:r>
          </w:p>
        </w:tc>
      </w:tr>
    </w:tbl>
    <w:p w14:paraId="2FCE23F6" w14:textId="77777777" w:rsidR="00DC1ABC" w:rsidRPr="002F2584" w:rsidRDefault="00DC1ABC">
      <w:pPr>
        <w:pStyle w:val="Paragraphedeliste"/>
        <w:widowControl w:val="0"/>
        <w:spacing w:after="120"/>
        <w:ind w:hanging="720"/>
        <w:rPr>
          <w:rStyle w:val="Aucun"/>
          <w:lang w:val="fr-FR"/>
        </w:rPr>
      </w:pPr>
    </w:p>
    <w:p w14:paraId="12465FD3" w14:textId="77777777" w:rsidR="00DC1ABC" w:rsidRPr="002F2584" w:rsidRDefault="00DC1ABC">
      <w:pPr>
        <w:pStyle w:val="Corps"/>
        <w:spacing w:after="120"/>
        <w:rPr>
          <w:rStyle w:val="Aucun"/>
          <w:lang w:val="fr-FR"/>
        </w:rPr>
      </w:pPr>
    </w:p>
    <w:p w14:paraId="30D6D1C2" w14:textId="77777777" w:rsidR="00DC1ABC" w:rsidRPr="002F2584" w:rsidRDefault="00DC1ABC">
      <w:pPr>
        <w:pStyle w:val="Corps"/>
        <w:spacing w:after="120"/>
        <w:rPr>
          <w:rStyle w:val="Aucun"/>
          <w:lang w:val="fr-FR"/>
        </w:rPr>
      </w:pPr>
    </w:p>
    <w:p w14:paraId="3C39CA7B" w14:textId="77777777" w:rsidR="00DC1ABC" w:rsidRPr="002F2584" w:rsidRDefault="00D161CE">
      <w:pPr>
        <w:pStyle w:val="Paragraphedeliste"/>
        <w:numPr>
          <w:ilvl w:val="0"/>
          <w:numId w:val="6"/>
        </w:numPr>
        <w:spacing w:before="0" w:after="120"/>
        <w:rPr>
          <w:lang w:val="fr-FR"/>
        </w:rPr>
      </w:pPr>
      <w:r w:rsidRPr="002F2584">
        <w:rPr>
          <w:rStyle w:val="Aucun"/>
          <w:lang w:val="fr-FR"/>
        </w:rPr>
        <w:t>Il existe un environnement porteur pour la participation citoyenne à la gouvernance du secteur extractif, y compris la participation des communautés affectées.</w:t>
      </w:r>
      <w:r w:rsidRPr="002F2584">
        <w:rPr>
          <w:rStyle w:val="Aucun"/>
          <w:lang w:val="fr-FR"/>
        </w:rPr>
        <w:br/>
      </w:r>
    </w:p>
    <w:tbl>
      <w:tblPr>
        <w:tblStyle w:val="TableNormal1"/>
        <w:tblW w:w="834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42"/>
      </w:tblGrid>
      <w:tr w:rsidR="00DC1ABC" w:rsidRPr="002F2584" w14:paraId="42AA141F" w14:textId="77777777">
        <w:trPr>
          <w:trHeight w:val="524"/>
        </w:trPr>
        <w:tc>
          <w:tcPr>
            <w:tcW w:w="8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A3B5" w14:textId="5B638454" w:rsidR="00DC1ABC" w:rsidRPr="00B31305" w:rsidRDefault="00B31305">
            <w:pPr>
              <w:pStyle w:val="Paragraphedeliste"/>
              <w:spacing w:after="120"/>
              <w:ind w:left="0"/>
              <w:rPr>
                <w:lang w:val="fr-FR"/>
              </w:rPr>
            </w:pPr>
            <w:r w:rsidRPr="00B31305">
              <w:rPr>
                <w:rStyle w:val="Aucun"/>
                <w:i/>
                <w:iCs/>
                <w:lang w:val="fr-FR"/>
              </w:rPr>
              <w:t>La response est oui. L</w:t>
            </w:r>
            <w:r>
              <w:rPr>
                <w:rStyle w:val="Aucun"/>
                <w:i/>
                <w:iCs/>
                <w:lang w:val="fr-FR"/>
              </w:rPr>
              <w:t>e GMP est d’ailleurs composé presque à moitié de la société civile. Il existe des points focaux dans les villes minières qui coordonnent l’action de l’ITIE et jou</w:t>
            </w:r>
            <w:r w:rsidR="00BD2DDC">
              <w:rPr>
                <w:rStyle w:val="Aucun"/>
                <w:i/>
                <w:iCs/>
                <w:lang w:val="fr-FR"/>
              </w:rPr>
              <w:t>ent</w:t>
            </w:r>
            <w:r>
              <w:rPr>
                <w:rStyle w:val="Aucun"/>
                <w:i/>
                <w:iCs/>
                <w:lang w:val="fr-FR"/>
              </w:rPr>
              <w:t xml:space="preserve"> le rôle de relai pour transmettre l’information et permettre la participation de ces localités dans le processus ITIE</w:t>
            </w:r>
          </w:p>
        </w:tc>
      </w:tr>
    </w:tbl>
    <w:p w14:paraId="11D2BA0A" w14:textId="77777777" w:rsidR="00DC1ABC" w:rsidRPr="002F2584" w:rsidRDefault="00DC1ABC">
      <w:pPr>
        <w:pStyle w:val="Paragraphedeliste"/>
        <w:widowControl w:val="0"/>
        <w:numPr>
          <w:ilvl w:val="0"/>
          <w:numId w:val="7"/>
        </w:numPr>
        <w:spacing w:before="0" w:after="120"/>
        <w:rPr>
          <w:lang w:val="fr-FR"/>
        </w:rPr>
      </w:pPr>
    </w:p>
    <w:p w14:paraId="5C37BDC4" w14:textId="77777777" w:rsidR="00DC1ABC" w:rsidRPr="002F2584" w:rsidRDefault="00DC1ABC">
      <w:pPr>
        <w:pStyle w:val="Paragraphedeliste"/>
        <w:spacing w:after="120"/>
        <w:rPr>
          <w:rStyle w:val="Aucun"/>
          <w:lang w:val="fr-FR"/>
        </w:rPr>
      </w:pPr>
    </w:p>
    <w:p w14:paraId="6177E184" w14:textId="77777777" w:rsidR="00DC1ABC" w:rsidRPr="002F2584" w:rsidRDefault="00D161CE">
      <w:pPr>
        <w:pStyle w:val="Paragraphedeliste"/>
        <w:numPr>
          <w:ilvl w:val="0"/>
          <w:numId w:val="8"/>
        </w:numPr>
        <w:spacing w:before="0" w:after="120"/>
        <w:rPr>
          <w:lang w:val="fr-FR"/>
        </w:rPr>
      </w:pPr>
      <w:r w:rsidRPr="002F2584">
        <w:rPr>
          <w:rStyle w:val="Aucun"/>
          <w:lang w:val="fr-FR"/>
        </w:rPr>
        <w:t>Les données du secteur extractif sont accessibles et utilisées pour des fins d’analyse, de recherche et de plaidoyer.</w:t>
      </w:r>
      <w:r w:rsidRPr="002F2584">
        <w:rPr>
          <w:rStyle w:val="Aucun"/>
          <w:lang w:val="fr-FR"/>
        </w:rPr>
        <w:br/>
      </w:r>
    </w:p>
    <w:tbl>
      <w:tblPr>
        <w:tblStyle w:val="TableNormal1"/>
        <w:tblW w:w="834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42"/>
      </w:tblGrid>
      <w:tr w:rsidR="00DC1ABC" w:rsidRPr="002F2584" w14:paraId="381F4147" w14:textId="77777777">
        <w:trPr>
          <w:trHeight w:val="524"/>
        </w:trPr>
        <w:tc>
          <w:tcPr>
            <w:tcW w:w="8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37293" w14:textId="1E1152B2" w:rsidR="00DC1ABC" w:rsidRPr="002F2584" w:rsidRDefault="00B31305">
            <w:pPr>
              <w:pStyle w:val="Paragraphedeliste"/>
              <w:spacing w:after="120"/>
              <w:ind w:left="0"/>
              <w:rPr>
                <w:lang w:val="fr-FR"/>
              </w:rPr>
            </w:pPr>
            <w:r>
              <w:rPr>
                <w:rStyle w:val="Aucun"/>
                <w:i/>
                <w:iCs/>
                <w:lang w:val="fr-FR"/>
              </w:rPr>
              <w:t>Cela est fait par le GMP : à travers des analyses des payements avec des logiciels tels que Power Bi, et des infographies publiées</w:t>
            </w:r>
          </w:p>
        </w:tc>
      </w:tr>
    </w:tbl>
    <w:p w14:paraId="22180C66" w14:textId="77777777" w:rsidR="00DC1ABC" w:rsidRPr="002F2584" w:rsidRDefault="00DC1ABC">
      <w:pPr>
        <w:pStyle w:val="Paragraphedeliste"/>
        <w:widowControl w:val="0"/>
        <w:numPr>
          <w:ilvl w:val="0"/>
          <w:numId w:val="7"/>
        </w:numPr>
        <w:spacing w:before="0" w:after="120"/>
        <w:rPr>
          <w:lang w:val="fr-FR"/>
        </w:rPr>
      </w:pPr>
    </w:p>
    <w:p w14:paraId="0FA06319" w14:textId="77777777" w:rsidR="00DC1ABC" w:rsidRPr="002F2584" w:rsidRDefault="00DC1ABC">
      <w:pPr>
        <w:pStyle w:val="Paragraphedeliste"/>
        <w:spacing w:after="120"/>
        <w:rPr>
          <w:rStyle w:val="Aucun"/>
          <w:lang w:val="fr-FR"/>
        </w:rPr>
      </w:pPr>
    </w:p>
    <w:p w14:paraId="170678D9" w14:textId="77777777" w:rsidR="00DC1ABC" w:rsidRPr="002F2584" w:rsidRDefault="00D161CE">
      <w:pPr>
        <w:pStyle w:val="Paragraphedeliste"/>
        <w:numPr>
          <w:ilvl w:val="0"/>
          <w:numId w:val="9"/>
        </w:numPr>
        <w:spacing w:before="0" w:after="120"/>
        <w:rPr>
          <w:lang w:val="fr-FR"/>
        </w:rPr>
      </w:pPr>
      <w:r w:rsidRPr="002F2584">
        <w:rPr>
          <w:rStyle w:val="Aucun"/>
          <w:lang w:val="fr-FR"/>
        </w:rPr>
        <w:t>L’ITIE a informé les évolutions des politiques ou pratiques du secteur extractif.</w:t>
      </w:r>
    </w:p>
    <w:p w14:paraId="6E56CA3C" w14:textId="77777777" w:rsidR="00DC1ABC" w:rsidRPr="002F2584" w:rsidRDefault="00DC1ABC">
      <w:pPr>
        <w:pStyle w:val="Paragraphedeliste"/>
        <w:spacing w:after="120"/>
        <w:rPr>
          <w:rStyle w:val="Aucun"/>
          <w:lang w:val="fr-FR"/>
        </w:rPr>
      </w:pPr>
    </w:p>
    <w:tbl>
      <w:tblPr>
        <w:tblStyle w:val="TableNormal1"/>
        <w:tblW w:w="834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342"/>
      </w:tblGrid>
      <w:tr w:rsidR="00DC1ABC" w:rsidRPr="002F2584" w14:paraId="2171ECD6" w14:textId="77777777">
        <w:trPr>
          <w:trHeight w:val="1004"/>
        </w:trPr>
        <w:tc>
          <w:tcPr>
            <w:tcW w:w="8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962D9" w14:textId="0121649E" w:rsidR="00DC1ABC" w:rsidRPr="00610484" w:rsidRDefault="00610484">
            <w:pPr>
              <w:pStyle w:val="Paragraphedeliste"/>
              <w:spacing w:after="120"/>
              <w:ind w:left="0"/>
              <w:rPr>
                <w:lang w:val="fr-FR"/>
              </w:rPr>
            </w:pPr>
            <w:r w:rsidRPr="00610484">
              <w:rPr>
                <w:rStyle w:val="Aucun"/>
                <w:i/>
                <w:iCs/>
                <w:lang w:val="fr-FR"/>
              </w:rPr>
              <w:t>Oui, toutes les information</w:t>
            </w:r>
            <w:r>
              <w:rPr>
                <w:rStyle w:val="Aucun"/>
                <w:i/>
                <w:iCs/>
                <w:lang w:val="fr-FR"/>
              </w:rPr>
              <w:t>s et évolutions du secteur extractif</w:t>
            </w:r>
          </w:p>
        </w:tc>
      </w:tr>
    </w:tbl>
    <w:p w14:paraId="2A978497" w14:textId="77777777" w:rsidR="00DC1ABC" w:rsidRPr="002F2584" w:rsidRDefault="00DC1ABC">
      <w:pPr>
        <w:pStyle w:val="Paragraphedeliste"/>
        <w:widowControl w:val="0"/>
        <w:spacing w:after="120"/>
        <w:ind w:hanging="720"/>
        <w:rPr>
          <w:rStyle w:val="Aucun"/>
          <w:lang w:val="fr-FR"/>
        </w:rPr>
      </w:pPr>
    </w:p>
    <w:p w14:paraId="11C66D33" w14:textId="77777777" w:rsidR="00DC1ABC" w:rsidRPr="002F2584" w:rsidRDefault="00DC1ABC">
      <w:pPr>
        <w:pStyle w:val="Paragraphedeliste"/>
        <w:spacing w:after="120"/>
        <w:rPr>
          <w:rStyle w:val="Aucun"/>
          <w:lang w:val="fr-FR"/>
        </w:rPr>
      </w:pPr>
    </w:p>
    <w:p w14:paraId="0457F6ED" w14:textId="77777777" w:rsidR="00DC1ABC" w:rsidRPr="002F2584" w:rsidRDefault="00D161CE">
      <w:pPr>
        <w:pStyle w:val="Titre"/>
        <w:rPr>
          <w:rStyle w:val="Aucun"/>
          <w:rFonts w:ascii="Franklin Gothic Book" w:eastAsia="Franklin Gothic Book" w:hAnsi="Franklin Gothic Book" w:cs="Franklin Gothic Book"/>
        </w:rPr>
      </w:pPr>
      <w:bookmarkStart w:id="12" w:name="_Toc11"/>
      <w:r w:rsidRPr="002F2584">
        <w:rPr>
          <w:rStyle w:val="Aucun"/>
          <w:rFonts w:ascii="Franklin Gothic Book" w:eastAsia="Franklin Gothic Book" w:hAnsi="Franklin Gothic Book" w:cs="Franklin Gothic Book"/>
        </w:rPr>
        <w:t>Partie IV : Retour d’information des parties prenantes et adoption par le GMP</w:t>
      </w:r>
      <w:bookmarkEnd w:id="12"/>
    </w:p>
    <w:p w14:paraId="3DA89AD2" w14:textId="77777777" w:rsidR="00DC1ABC" w:rsidRPr="002F2584" w:rsidRDefault="00DC1ABC">
      <w:pPr>
        <w:pStyle w:val="Corps"/>
        <w:rPr>
          <w:rStyle w:val="Aucun"/>
          <w:lang w:val="fr-FR"/>
        </w:rPr>
      </w:pPr>
    </w:p>
    <w:p w14:paraId="08483106" w14:textId="77777777" w:rsidR="00DC1ABC" w:rsidRPr="002F2584" w:rsidRDefault="00D161CE">
      <w:pPr>
        <w:pStyle w:val="Corps"/>
        <w:rPr>
          <w:rStyle w:val="Aucun"/>
          <w:b/>
          <w:bCs/>
          <w:lang w:val="fr-FR"/>
        </w:rPr>
      </w:pPr>
      <w:r w:rsidRPr="002F2584">
        <w:rPr>
          <w:rStyle w:val="Aucun"/>
          <w:b/>
          <w:bCs/>
          <w:lang w:val="fr-FR"/>
        </w:rPr>
        <w:t xml:space="preserve">19. Décrivez les opportunités données aux parties prenantes au-delà des membres du GMP de donner leur retour sur le processus ITIE, y compris sur le plan de travail ITIE. </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5EFF748A" w14:textId="77777777">
        <w:trPr>
          <w:trHeight w:val="86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D78A3" w14:textId="137722D6" w:rsidR="00DC1ABC" w:rsidRDefault="00B31305">
            <w:pPr>
              <w:pStyle w:val="Corps"/>
              <w:spacing w:after="0"/>
              <w:rPr>
                <w:rStyle w:val="Aucun"/>
                <w:b/>
                <w:bCs/>
                <w:lang w:val="fr-FR"/>
              </w:rPr>
            </w:pPr>
            <w:r>
              <w:rPr>
                <w:rStyle w:val="Aucun"/>
                <w:b/>
                <w:bCs/>
                <w:lang w:val="fr-FR"/>
              </w:rPr>
              <w:t>Lors des campagnes des dissémination et les ateliers, le débat est toujours ouvert pour recueillir les préoccupations et les observations notamment des populations des localités minières</w:t>
            </w:r>
          </w:p>
          <w:p w14:paraId="3E454A75" w14:textId="5C995810" w:rsidR="00B31305" w:rsidRPr="002F2584" w:rsidRDefault="00B31305">
            <w:pPr>
              <w:pStyle w:val="Corps"/>
              <w:spacing w:after="0"/>
              <w:rPr>
                <w:rStyle w:val="Aucun"/>
                <w:b/>
                <w:bCs/>
                <w:lang w:val="fr-FR"/>
              </w:rPr>
            </w:pPr>
            <w:r>
              <w:rPr>
                <w:rStyle w:val="Aucun"/>
                <w:b/>
                <w:bCs/>
                <w:lang w:val="fr-FR"/>
              </w:rPr>
              <w:t xml:space="preserve">La même chose est fait lors des ateliers dans les universités et les instituts </w:t>
            </w:r>
          </w:p>
          <w:p w14:paraId="5259EDAA" w14:textId="77777777" w:rsidR="00DC1ABC" w:rsidRPr="002F2584" w:rsidRDefault="00DC1ABC">
            <w:pPr>
              <w:pStyle w:val="Corps"/>
              <w:spacing w:after="0"/>
              <w:rPr>
                <w:lang w:val="fr-FR"/>
              </w:rPr>
            </w:pPr>
          </w:p>
        </w:tc>
      </w:tr>
    </w:tbl>
    <w:p w14:paraId="0926AD8D" w14:textId="77777777" w:rsidR="00DC1ABC" w:rsidRPr="002F2584" w:rsidRDefault="00DC1ABC">
      <w:pPr>
        <w:pStyle w:val="Corps"/>
        <w:widowControl w:val="0"/>
        <w:spacing w:line="240" w:lineRule="auto"/>
        <w:rPr>
          <w:rStyle w:val="Aucun"/>
          <w:b/>
          <w:bCs/>
          <w:lang w:val="fr-FR"/>
        </w:rPr>
      </w:pPr>
    </w:p>
    <w:p w14:paraId="2BDC9E6A" w14:textId="77777777" w:rsidR="00DC1ABC" w:rsidRPr="002F2584" w:rsidRDefault="00DC1ABC">
      <w:pPr>
        <w:pStyle w:val="Corps"/>
        <w:rPr>
          <w:rStyle w:val="Aucun"/>
          <w:b/>
          <w:bCs/>
          <w:lang w:val="fr-FR"/>
        </w:rPr>
      </w:pPr>
    </w:p>
    <w:p w14:paraId="49B61815" w14:textId="77777777" w:rsidR="00DC1ABC" w:rsidRPr="002F2584" w:rsidRDefault="00D161CE">
      <w:pPr>
        <w:pStyle w:val="Corps"/>
        <w:rPr>
          <w:rStyle w:val="Aucun"/>
          <w:b/>
          <w:bCs/>
          <w:lang w:val="fr-FR"/>
        </w:rPr>
      </w:pPr>
      <w:r w:rsidRPr="002F2584">
        <w:rPr>
          <w:rStyle w:val="Aucun"/>
          <w:b/>
          <w:bCs/>
          <w:lang w:val="fr-FR"/>
        </w:rPr>
        <w:t>20. Décrivez comment les retours des parties prenantes au-delà des membres du GMP ont été pris en compte dans l’examen des résultats et de l’impact de la mise en œuvre de l’ITIE.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4915838F"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6B3B8" w14:textId="59DB6C79" w:rsidR="00DC1ABC" w:rsidRPr="002F2584" w:rsidRDefault="004411C7">
            <w:pPr>
              <w:pStyle w:val="Corps"/>
              <w:spacing w:after="0"/>
              <w:rPr>
                <w:rStyle w:val="Aucun"/>
                <w:lang w:val="fr-FR"/>
              </w:rPr>
            </w:pPr>
            <w:r>
              <w:rPr>
                <w:rStyle w:val="Aucun"/>
                <w:lang w:val="fr-FR"/>
              </w:rPr>
              <w:t>Ces retours, dans le cadre des campagnes, sont en générales consignés par le président de l’ITIE. Ils font l’objet en générale d’un compte rendu (lors d’une réunion après campagne)</w:t>
            </w:r>
          </w:p>
          <w:p w14:paraId="06E98EBC" w14:textId="77777777" w:rsidR="00DC1ABC" w:rsidRPr="002F2584" w:rsidRDefault="00DC1ABC">
            <w:pPr>
              <w:pStyle w:val="Corps"/>
              <w:spacing w:after="0"/>
              <w:rPr>
                <w:lang w:val="fr-FR"/>
              </w:rPr>
            </w:pPr>
          </w:p>
        </w:tc>
      </w:tr>
    </w:tbl>
    <w:p w14:paraId="5964E6CE" w14:textId="77777777" w:rsidR="00DC1ABC" w:rsidRPr="002F2584" w:rsidRDefault="00DC1ABC">
      <w:pPr>
        <w:pStyle w:val="Corps"/>
        <w:widowControl w:val="0"/>
        <w:spacing w:line="240" w:lineRule="auto"/>
        <w:rPr>
          <w:rStyle w:val="Aucun"/>
          <w:b/>
          <w:bCs/>
          <w:lang w:val="fr-FR"/>
        </w:rPr>
      </w:pPr>
    </w:p>
    <w:p w14:paraId="0EF74F38" w14:textId="77777777" w:rsidR="00DC1ABC" w:rsidRPr="002F2584" w:rsidRDefault="00DC1ABC">
      <w:pPr>
        <w:pStyle w:val="Corps"/>
        <w:rPr>
          <w:rStyle w:val="Aucun"/>
          <w:lang w:val="fr-FR"/>
        </w:rPr>
      </w:pPr>
    </w:p>
    <w:p w14:paraId="40A6DDC7" w14:textId="77777777" w:rsidR="00DC1ABC" w:rsidRPr="002F2584" w:rsidRDefault="00D161CE">
      <w:pPr>
        <w:pStyle w:val="Corps"/>
        <w:rPr>
          <w:rStyle w:val="Aucun"/>
          <w:lang w:val="fr-FR"/>
        </w:rPr>
      </w:pPr>
      <w:r w:rsidRPr="002F2584">
        <w:rPr>
          <w:rStyle w:val="Aucun"/>
          <w:b/>
          <w:bCs/>
          <w:lang w:val="fr-FR"/>
        </w:rPr>
        <w:t>21. Date à laquelle le GMP adopte cette contribution et information sur la façon pour le public d’y accéder, par exemple un lien vers le site national de l’ITIE.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DC1ABC" w:rsidRPr="002F2584" w14:paraId="2D648501" w14:textId="77777777">
        <w:trPr>
          <w:trHeight w:val="79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6EB3D" w14:textId="004B850A" w:rsidR="00DC1ABC" w:rsidRDefault="00BD2DDC">
            <w:pPr>
              <w:pStyle w:val="Corps"/>
              <w:spacing w:after="0"/>
              <w:rPr>
                <w:rStyle w:val="Aucun"/>
                <w:lang w:val="fr-FR"/>
              </w:rPr>
            </w:pPr>
            <w:r>
              <w:rPr>
                <w:rStyle w:val="Aucun"/>
                <w:lang w:val="fr-FR"/>
              </w:rPr>
              <w:t>29/12/2023</w:t>
            </w:r>
          </w:p>
          <w:p w14:paraId="4419A2E5" w14:textId="77777777" w:rsidR="00BD2DDC" w:rsidRPr="002F2584" w:rsidRDefault="00BD2DDC">
            <w:pPr>
              <w:pStyle w:val="Corps"/>
              <w:spacing w:after="0"/>
              <w:rPr>
                <w:rStyle w:val="Aucun"/>
                <w:lang w:val="fr-FR"/>
              </w:rPr>
            </w:pPr>
          </w:p>
          <w:p w14:paraId="24CB7C19" w14:textId="77777777" w:rsidR="00DC1ABC" w:rsidRPr="002F2584" w:rsidRDefault="00DC1ABC">
            <w:pPr>
              <w:pStyle w:val="Corps"/>
              <w:spacing w:after="0"/>
              <w:rPr>
                <w:lang w:val="fr-FR"/>
              </w:rPr>
            </w:pPr>
          </w:p>
        </w:tc>
      </w:tr>
    </w:tbl>
    <w:p w14:paraId="044F3A81" w14:textId="77777777" w:rsidR="00DC1ABC" w:rsidRPr="002F2584" w:rsidRDefault="00DC1ABC">
      <w:pPr>
        <w:pStyle w:val="Corps"/>
        <w:widowControl w:val="0"/>
        <w:spacing w:line="240" w:lineRule="auto"/>
        <w:rPr>
          <w:rStyle w:val="Aucun"/>
          <w:lang w:val="fr-FR"/>
        </w:rPr>
      </w:pPr>
    </w:p>
    <w:p w14:paraId="6E8410BF" w14:textId="77777777" w:rsidR="00DC1ABC" w:rsidRPr="002F2584" w:rsidRDefault="00DC1ABC">
      <w:pPr>
        <w:pStyle w:val="Corps"/>
        <w:rPr>
          <w:rStyle w:val="Aucun"/>
          <w:lang w:val="fr-FR"/>
        </w:rPr>
      </w:pPr>
    </w:p>
    <w:bookmarkEnd w:id="9"/>
    <w:p w14:paraId="5B835DD4" w14:textId="77777777" w:rsidR="00DC1ABC" w:rsidRPr="002F2584" w:rsidRDefault="00DC1ABC">
      <w:pPr>
        <w:pStyle w:val="Corps"/>
        <w:rPr>
          <w:lang w:val="fr-FR"/>
        </w:rPr>
      </w:pPr>
    </w:p>
    <w:sectPr w:rsidR="00DC1ABC" w:rsidRPr="002F2584">
      <w:headerReference w:type="default" r:id="rId26"/>
      <w:footerReference w:type="default" r:id="rId27"/>
      <w:headerReference w:type="first" r:id="rId28"/>
      <w:footerReference w:type="first" r:id="rId29"/>
      <w:pgSz w:w="11900" w:h="16840"/>
      <w:pgMar w:top="1418" w:right="1411" w:bottom="1418" w:left="1418" w:header="851"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AB0A" w14:textId="77777777" w:rsidR="00165185" w:rsidRDefault="00165185">
      <w:r>
        <w:separator/>
      </w:r>
    </w:p>
  </w:endnote>
  <w:endnote w:type="continuationSeparator" w:id="0">
    <w:p w14:paraId="7D72AFE5" w14:textId="77777777" w:rsidR="00165185" w:rsidRDefault="0016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yriad Pro">
    <w:altName w:val="Segoe U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1681" w14:textId="77777777" w:rsidR="00DC1ABC" w:rsidRDefault="00DC1A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A2AE" w14:textId="77777777" w:rsidR="00DC1ABC" w:rsidRDefault="00DC1ABC">
    <w:pPr>
      <w:pStyle w:val="Corp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2FC2" w14:textId="77777777" w:rsidR="00165185" w:rsidRDefault="00165185">
      <w:r>
        <w:separator/>
      </w:r>
    </w:p>
  </w:footnote>
  <w:footnote w:type="continuationSeparator" w:id="0">
    <w:p w14:paraId="630F6432" w14:textId="77777777" w:rsidR="00165185" w:rsidRDefault="0016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8ADE" w14:textId="06F30AC7" w:rsidR="00DC1ABC" w:rsidRDefault="00000000">
    <w:pPr>
      <w:pStyle w:val="HeaderDate"/>
      <w:rPr>
        <w:rStyle w:val="Aucun"/>
      </w:rPr>
    </w:pPr>
    <w:r>
      <w:rPr>
        <w:noProof/>
      </w:rPr>
      <w:pict w14:anchorId="1E0016BA">
        <v:rect id="officeArt object" o:spid="_x0000_s1049" alt="Rectangle 10" style="position:absolute;left:0;text-align:left;margin-left:525.1pt;margin-top:32pt;width:41.15pt;height:19.4pt;z-index:-251663360;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" stroked="f" strokeweight="1pt">
          <v:stroke miterlimit="4"/>
          <w10:wrap anchorx="page" anchory="page"/>
        </v:rect>
      </w:pict>
    </w:r>
    <w:r>
      <w:rPr>
        <w:noProof/>
      </w:rPr>
      <w:pict w14:anchorId="6DC3088D">
        <v:group id="_x0000_s1040" alt="Group 54" style="position:absolute;left:0;text-align:left;margin-left:70.9pt;margin-top:42.8pt;width:477.3pt;height:3.6pt;z-index:-251661312;mso-wrap-distance-left:12pt;mso-wrap-distance-top:12pt;mso-wrap-distance-right:12pt;mso-wrap-distance-bottom:12pt;mso-position-horizontal-relative:page;mso-position-vertical-relative:page"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">
          <v:rect id="Rectangle 1" o:spid="_x0000_s1041" style="position:absolute;width:3835;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" fillcolor="#31aed6" stroked="f" strokeweight="1pt">
            <v:stroke miterlimit="4"/>
          </v:rect>
          <v:rect id="Rectangle 1" o:spid="_x0000_s1042" style="position:absolute;left:3251;width:1511;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" fillcolor="#184065" stroked="f" strokeweight="1pt">
            <v:stroke miterlimit="4"/>
          </v:rect>
          <v:rect id="Rectangle 1" o:spid="_x0000_s1043" style="position:absolute;left:4432;width:1689;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" fillcolor="#31aed6" stroked="f" strokeweight="1pt">
            <v:stroke miterlimit="4"/>
          </v:rect>
          <v:rect id="Rectangle 1" o:spid="_x0000_s1044" style="position:absolute;left:6896;width:3416;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" fillcolor="#31aed6" stroked="f" strokeweight="1pt">
            <v:stroke miterlimit="4"/>
          </v:rect>
          <v:rect id="Rectangle 1" o:spid="_x0000_s1045" style="position:absolute;left:5689;width:1207;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" fillcolor="#184065" stroked="f" strokeweight="1pt">
            <v:stroke miterlimit="4"/>
          </v:rect>
          <v:rect id="Rectangle 1" o:spid="_x0000_s1046" style="position:absolute;left:10033;width:2082;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" fillcolor="#184065" stroked="f" strokeweight="1pt">
            <v:stroke miterlimit="4"/>
          </v:rect>
          <v:rect id="Rectangle 1" o:spid="_x0000_s1047" style="position:absolute;left:12439;width:48178;height: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" fillcolor="#184065" stroked="f" strokeweight="1pt">
            <v:stroke miterlimit="4"/>
          </v:rect>
          <v:rect id="Rectangle 1" o:spid="_x0000_s1048" style="position:absolute;left:11264;width:1239;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" fillcolor="#31aed6" stroked="f" strokeweight="1pt">
            <v:stroke miterlimit="4"/>
          </v:rect>
          <w10:wrap anchorx="page" anchory="page"/>
        </v:group>
      </w:pict>
    </w:r>
    <w:r>
      <w:rPr>
        <w:noProof/>
      </w:rPr>
      <w:pict w14:anchorId="49012722">
        <v:rect id="_x0000_s1039" alt="Rectangle 9" style="position:absolute;left:0;text-align:left;margin-left:526.35pt;margin-top:38.65pt;width:41.15pt;height:19.4pt;z-index:-251659264;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" stroked="f" strokeweight="1pt">
          <v:stroke miterlimit="4"/>
          <w10:wrap anchorx="page" anchory="page"/>
        </v:rect>
      </w:pict>
    </w:r>
    <w:r>
      <w:rPr>
        <w:noProof/>
      </w:rPr>
      <w:pict w14:anchorId="4F1A168B">
        <v:shapetype id="_x0000_t202" coordsize="21600,21600" o:spt="202" path="m,l,21600r21600,l21600,xe">
          <v:stroke joinstyle="miter"/>
          <v:path gradientshapeok="t" o:connecttype="rect"/>
        </v:shapetype>
        <v:shape id="_x0000_s1038" type="#_x0000_t202" alt="Text Box 2" style="position:absolute;left:0;text-align:left;margin-left:64.95pt;margin-top:794.15pt;width:467.1pt;height:63.9pt;z-index:-25165721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" filled="f" stroked="f" strokeweight="1pt">
          <v:stroke miterlimit="4"/>
          <v:textbox inset="3.6pt,,3.6pt">
            <w:txbxContent>
              <w:p w14:paraId="7CC935D3" w14:textId="77777777" w:rsidR="00DC1ABC" w:rsidRDefault="00D161CE">
                <w:pPr>
                  <w:pStyle w:val="Corps"/>
                  <w:spacing w:after="0"/>
                  <w:rPr>
                    <w:rStyle w:val="Aucun"/>
                    <w:sz w:val="16"/>
                    <w:szCs w:val="16"/>
                  </w:rPr>
                </w:pPr>
                <w:r>
                  <w:rPr>
                    <w:rStyle w:val="Aucun"/>
                    <w:b/>
                    <w:bCs/>
                    <w:sz w:val="16"/>
                    <w:szCs w:val="16"/>
                  </w:rPr>
                  <w:t>EITI International Secretariat</w:t>
                </w:r>
                <w:r>
                  <w:rPr>
                    <w:rStyle w:val="Aucun"/>
                    <w:sz w:val="16"/>
                    <w:szCs w:val="16"/>
                  </w:rPr>
                  <w:br/>
                  <w:t>Phone: +47 222 00 800</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E-mail: secretariat@eiti.org</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Twitter: @EITIorg</w:t>
                </w:r>
              </w:p>
              <w:p w14:paraId="4E22E58C" w14:textId="77777777" w:rsidR="00DC1ABC" w:rsidRDefault="00D161CE">
                <w:pPr>
                  <w:pStyle w:val="Corps"/>
                  <w:spacing w:after="0"/>
                  <w:rPr>
                    <w:rStyle w:val="Aucun"/>
                    <w:sz w:val="16"/>
                    <w:szCs w:val="16"/>
                  </w:rPr>
                </w:pPr>
                <w:r>
                  <w:rPr>
                    <w:rStyle w:val="Aucun"/>
                    <w:sz w:val="16"/>
                    <w:szCs w:val="16"/>
                  </w:rPr>
                  <w:t>Address:</w:t>
                </w:r>
                <w:r>
                  <w:rPr>
                    <w:rStyle w:val="Aucun"/>
                    <w:b/>
                    <w:bCs/>
                    <w:sz w:val="16"/>
                    <w:szCs w:val="16"/>
                  </w:rPr>
                  <w:t xml:space="preserve"> </w:t>
                </w:r>
                <w:r>
                  <w:rPr>
                    <w:rStyle w:val="Aucun"/>
                    <w:sz w:val="16"/>
                    <w:szCs w:val="16"/>
                  </w:rPr>
                  <w:t>R</w:t>
                </w:r>
                <w:r>
                  <w:rPr>
                    <w:rStyle w:val="Aucun"/>
                    <w:sz w:val="16"/>
                    <w:szCs w:val="16"/>
                    <w:lang w:val="da-DK"/>
                  </w:rPr>
                  <w:t>å</w:t>
                </w:r>
                <w:r>
                  <w:rPr>
                    <w:rStyle w:val="Aucun"/>
                    <w:sz w:val="16"/>
                    <w:szCs w:val="16"/>
                  </w:rPr>
                  <w:t>dhusgata 26, 0151 Oslo, Norway</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 xml:space="preserve">www.eiti.org       </w:t>
                </w:r>
              </w:p>
              <w:p w14:paraId="2BCD1C7A" w14:textId="77777777" w:rsidR="00DC1ABC" w:rsidRDefault="00DC1ABC">
                <w:pPr>
                  <w:pStyle w:val="Corps"/>
                </w:pPr>
              </w:p>
            </w:txbxContent>
          </v:textbox>
          <w10:wrap anchorx="page" anchory="page"/>
        </v:shape>
      </w:pict>
    </w:r>
    <w:r>
      <w:rPr>
        <w:noProof/>
      </w:rPr>
      <w:pict w14:anchorId="3E590EB2">
        <v:shape id="_x0000_s1037" type="#_x0000_t202" alt="Text Box 3" style="position:absolute;left:0;text-align:left;margin-left:65.1pt;margin-top:789.25pt;width:462pt;height:33.95pt;z-index:-25165516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" filled="f" stroked="f" strokeweight="1pt">
          <v:stroke miterlimit="4"/>
          <v:textbox inset="3.6pt,,3.6pt">
            <w:txbxContent>
              <w:p w14:paraId="4A2DEC2E" w14:textId="77777777" w:rsidR="00DC1ABC" w:rsidRDefault="00D161CE">
                <w:pPr>
                  <w:pStyle w:val="Corps"/>
                  <w:pBdr>
                    <w:top w:val="single" w:sz="4" w:space="0" w:color="2DAED5"/>
                  </w:pBdr>
                  <w:spacing w:after="0"/>
                  <w:jc w:val="right"/>
                  <w:rPr>
                    <w:rStyle w:val="Aucun"/>
                    <w:rFonts w:ascii="Franklin Gothic Medium" w:eastAsia="Franklin Gothic Medium" w:hAnsi="Franklin Gothic Medium" w:cs="Franklin Gothic Medium"/>
                    <w:b/>
                    <w:bCs/>
                    <w:sz w:val="20"/>
                    <w:szCs w:val="20"/>
                  </w:rPr>
                </w:pPr>
                <w:r>
                  <w:rPr>
                    <w:rStyle w:val="Aucun"/>
                    <w:rFonts w:ascii="Times New Roman" w:eastAsia="Times New Roman" w:hAnsi="Times New Roman" w:cs="Times New Roman"/>
                  </w:rPr>
                  <w:tab/>
                  <w:t xml:space="preserve"> </w:t>
                </w:r>
                <w:r>
                  <w:rPr>
                    <w:rStyle w:val="Aucun"/>
                    <w:rFonts w:ascii="Franklin Gothic Medium" w:eastAsia="Franklin Gothic Medium" w:hAnsi="Franklin Gothic Medium" w:cs="Franklin Gothic Medium"/>
                    <w:b/>
                    <w:bCs/>
                    <w:sz w:val="20"/>
                    <w:szCs w:val="20"/>
                  </w:rPr>
                  <w:fldChar w:fldCharType="begin"/>
                </w:r>
                <w:r>
                  <w:rPr>
                    <w:rStyle w:val="Aucun"/>
                    <w:rFonts w:ascii="Franklin Gothic Medium" w:eastAsia="Franklin Gothic Medium" w:hAnsi="Franklin Gothic Medium" w:cs="Franklin Gothic Medium"/>
                    <w:b/>
                    <w:bCs/>
                    <w:sz w:val="20"/>
                    <w:szCs w:val="20"/>
                  </w:rPr>
                  <w:instrText xml:space="preserve"> PAGE </w:instrText>
                </w:r>
                <w:r>
                  <w:rPr>
                    <w:rStyle w:val="Aucun"/>
                    <w:rFonts w:ascii="Franklin Gothic Medium" w:eastAsia="Franklin Gothic Medium" w:hAnsi="Franklin Gothic Medium" w:cs="Franklin Gothic Medium"/>
                    <w:b/>
                    <w:bCs/>
                    <w:sz w:val="20"/>
                    <w:szCs w:val="20"/>
                  </w:rPr>
                  <w:fldChar w:fldCharType="separate"/>
                </w:r>
                <w:r>
                  <w:rPr>
                    <w:rStyle w:val="Aucun"/>
                    <w:rFonts w:ascii="Franklin Gothic Medium" w:eastAsia="Franklin Gothic Medium" w:hAnsi="Franklin Gothic Medium" w:cs="Franklin Gothic Medium"/>
                    <w:b/>
                    <w:bCs/>
                    <w:sz w:val="20"/>
                    <w:szCs w:val="20"/>
                  </w:rPr>
                  <w:t>1</w:t>
                </w:r>
                <w:r>
                  <w:rPr>
                    <w:rStyle w:val="Aucun"/>
                    <w:rFonts w:ascii="Franklin Gothic Medium" w:eastAsia="Franklin Gothic Medium" w:hAnsi="Franklin Gothic Medium" w:cs="Franklin Gothic Medium"/>
                    <w:b/>
                    <w:bCs/>
                    <w:sz w:val="20"/>
                    <w:szCs w:val="20"/>
                  </w:rPr>
                  <w:fldChar w:fldCharType="end"/>
                </w:r>
                <w:r>
                  <w:rPr>
                    <w:rStyle w:val="Aucun"/>
                    <w:rFonts w:ascii="Franklin Gothic Medium" w:eastAsia="Franklin Gothic Medium" w:hAnsi="Franklin Gothic Medium" w:cs="Franklin Gothic Medium"/>
                    <w:b/>
                    <w:bCs/>
                    <w:sz w:val="20"/>
                    <w:szCs w:val="20"/>
                  </w:rPr>
                  <w:t xml:space="preserve"> </w:t>
                </w:r>
              </w:p>
              <w:p w14:paraId="5ECA6DD0" w14:textId="77777777" w:rsidR="00DC1ABC" w:rsidRDefault="00DC1ABC">
                <w:pPr>
                  <w:pStyle w:val="Corps"/>
                </w:pPr>
              </w:p>
            </w:txbxContent>
          </v:textbox>
          <w10:wrap anchorx="page" anchory="page"/>
        </v:shape>
      </w:pict>
    </w:r>
    <w:r w:rsidR="00D161CE">
      <w:rPr>
        <w:rStyle w:val="Aucun"/>
        <w:rFonts w:ascii="Myriad Pro" w:eastAsia="Myriad Pro" w:hAnsi="Myriad Pro" w:cs="Myriad Pro"/>
      </w:rPr>
      <w:tab/>
    </w:r>
    <w:r w:rsidR="00D161CE">
      <w:rPr>
        <w:rStyle w:val="Aucun"/>
        <w:rFonts w:ascii="Myriad Pro" w:eastAsia="Myriad Pro" w:hAnsi="Myriad Pro" w:cs="Myriad Pro"/>
      </w:rPr>
      <w:br/>
    </w:r>
    <w:r w:rsidR="00D161CE">
      <w:rPr>
        <w:rStyle w:val="Aucun"/>
      </w:rPr>
      <w:t>Modèle</w:t>
    </w:r>
  </w:p>
  <w:p w14:paraId="0404115D" w14:textId="77777777" w:rsidR="00DC1ABC" w:rsidRDefault="00D161CE">
    <w:pPr>
      <w:pStyle w:val="HeaderDate"/>
      <w:rPr>
        <w:rStyle w:val="Aucun"/>
      </w:rPr>
    </w:pPr>
    <w:r>
      <w:rPr>
        <w:rStyle w:val="Aucun"/>
      </w:rPr>
      <w:t>L’examen par le groupe multipartite des résultats et de l’impact de l’ITIE</w:t>
    </w:r>
  </w:p>
  <w:p w14:paraId="2B1ABE6E" w14:textId="77777777" w:rsidR="00DC1ABC" w:rsidRDefault="00D161CE">
    <w:pPr>
      <w:pStyle w:val="HeaderDate"/>
    </w:pPr>
    <w:r>
      <w:rPr>
        <w:rStyle w:val="Aucun"/>
      </w:rPr>
      <w:tab/>
    </w:r>
    <w:r>
      <w:rPr>
        <w:rStyle w:val="Aucun"/>
      </w:rPr>
      <w:tab/>
      <w:t>Juin 2022</w:t>
    </w:r>
    <w:r>
      <w:rPr>
        <w:rStyle w:val="Aucun"/>
      </w:rPr>
      <w:br/>
    </w:r>
    <w:r>
      <w:rPr>
        <w:rStyle w:val="Aucun"/>
        <w:rFonts w:ascii="Arial" w:eastAsia="Arial" w:hAnsi="Arial" w:cs="Arial"/>
        <w:color w:val="FF0000"/>
        <w:sz w:val="21"/>
        <w:szCs w:val="21"/>
        <w:u w:color="FF000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1093" w14:textId="3DAA3E0F" w:rsidR="00DC1ABC" w:rsidRDefault="00000000">
    <w:pPr>
      <w:pStyle w:val="Style1"/>
    </w:pPr>
    <w:r>
      <w:rPr>
        <w:noProof/>
      </w:rPr>
      <w:pict w14:anchorId="1BF318B6">
        <v:group id="_x0000_s1028" alt="Group 29" style="position:absolute;left:0;text-align:left;margin-left:70.85pt;margin-top:49.65pt;width:477.3pt;height:3.6pt;z-index:-251662336;mso-wrap-distance-left:12pt;mso-wrap-distance-top:12pt;mso-wrap-distance-right:12pt;mso-wrap-distance-bottom:12pt;mso-position-horizontal-relative:page;mso-position-vertical-relative:page"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">
          <v:rect id="Rectangle 1" o:spid="_x0000_s1029" style="position:absolute;width:3835;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" fillcolor="#31aed6" stroked="f" strokeweight="1pt">
            <v:stroke miterlimit="4"/>
          </v:rect>
          <v:rect id="Rectangle 1" o:spid="_x0000_s1030" style="position:absolute;left:3251;width:1511;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" fillcolor="#184065" stroked="f" strokeweight="1pt">
            <v:stroke miterlimit="4"/>
          </v:rect>
          <v:rect id="Rectangle 1" o:spid="_x0000_s1031" style="position:absolute;left:4432;width:1689;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" fillcolor="#31aed6" stroked="f" strokeweight="1pt">
            <v:stroke miterlimit="4"/>
          </v:rect>
          <v:rect id="Rectangle 1" o:spid="_x0000_s1032" style="position:absolute;left:6896;width:3416;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" fillcolor="#31aed6" stroked="f" strokeweight="1pt">
            <v:stroke miterlimit="4"/>
          </v:rect>
          <v:rect id="Rectangle 1" o:spid="_x0000_s1033" style="position:absolute;left:5689;width:1207;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" fillcolor="#184065" stroked="f" strokeweight="1pt">
            <v:stroke miterlimit="4"/>
          </v:rect>
          <v:rect id="Rectangle 1" o:spid="_x0000_s1034" style="position:absolute;left:10033;width:2082;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" fillcolor="#184065" stroked="f" strokeweight="1pt">
            <v:stroke miterlimit="4"/>
          </v:rect>
          <v:rect id="Rectangle 1" o:spid="_x0000_s1035" style="position:absolute;left:12439;width:48178;height: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" fillcolor="#184065" stroked="f" strokeweight="1pt">
            <v:stroke miterlimit="4"/>
          </v:rect>
          <v:rect id="Rectangle 1" o:spid="_x0000_s1036" style="position:absolute;left:11264;width:1239;height:4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" fillcolor="#31aed6" stroked="f" strokeweight="1pt">
            <v:stroke miterlimit="4"/>
          </v:rect>
          <w10:wrap anchorx="page" anchory="page"/>
        </v:group>
      </w:pict>
    </w:r>
    <w:r>
      <w:rPr>
        <w:noProof/>
      </w:rPr>
      <w:pict w14:anchorId="2EA9DC5B">
        <v:rect id="_x0000_s1027" alt="Rectangle 38" style="position:absolute;left:0;text-align:left;margin-left:525.3pt;margin-top:54.3pt;width:41.15pt;height:19.4pt;z-index:-25166028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" stroked="f" strokeweight="1pt">
          <v:stroke miterlimit="4"/>
          <w10:wrap anchorx="page" anchory="page"/>
        </v:rect>
      </w:pict>
    </w:r>
    <w:r w:rsidR="00D161CE">
      <w:rPr>
        <w:noProof/>
      </w:rPr>
      <w:drawing>
        <wp:anchor distT="152400" distB="152400" distL="152400" distR="152400" simplePos="0" relativeHeight="251658240" behindDoc="1" locked="0" layoutInCell="1" allowOverlap="1" wp14:anchorId="18CC6D47" wp14:editId="7588F343">
          <wp:simplePos x="0" y="0"/>
          <wp:positionH relativeFrom="page">
            <wp:posOffset>808355</wp:posOffset>
          </wp:positionH>
          <wp:positionV relativeFrom="page">
            <wp:posOffset>414020</wp:posOffset>
          </wp:positionV>
          <wp:extent cx="1483360" cy="953135"/>
          <wp:effectExtent l="0" t="0" r="0" b="0"/>
          <wp:wrapNone/>
          <wp:docPr id="1073741848" name="officeArt object" descr="Logo_Gradient – Under"/>
          <wp:cNvGraphicFramePr/>
          <a:graphic xmlns:a="http://schemas.openxmlformats.org/drawingml/2006/main">
            <a:graphicData uri="http://schemas.openxmlformats.org/drawingml/2006/picture">
              <pic:pic xmlns:pic="http://schemas.openxmlformats.org/drawingml/2006/picture">
                <pic:nvPicPr>
                  <pic:cNvPr id="1073741848" name="Logo_Gradient – Under" descr="Logo_Gradient – Under"/>
                  <pic:cNvPicPr>
                    <a:picLocks noChangeAspect="1"/>
                  </pic:cNvPicPr>
                </pic:nvPicPr>
                <pic:blipFill>
                  <a:blip r:embed="rId1"/>
                  <a:stretch>
                    <a:fillRect/>
                  </a:stretch>
                </pic:blipFill>
                <pic:spPr>
                  <a:xfrm>
                    <a:off x="0" y="0"/>
                    <a:ext cx="1483360" cy="953135"/>
                  </a:xfrm>
                  <a:prstGeom prst="rect">
                    <a:avLst/>
                  </a:prstGeom>
                  <a:ln w="12700" cap="flat">
                    <a:noFill/>
                    <a:miter lim="400000"/>
                  </a:ln>
                  <a:effectLst/>
                </pic:spPr>
              </pic:pic>
            </a:graphicData>
          </a:graphic>
        </wp:anchor>
      </w:drawing>
    </w:r>
    <w:r>
      <w:rPr>
        <w:noProof/>
      </w:rPr>
      <w:pict w14:anchorId="2615808D">
        <v:shapetype id="_x0000_t202" coordsize="21600,21600" o:spt="202" path="m,l,21600r21600,l21600,xe">
          <v:stroke joinstyle="miter"/>
          <v:path gradientshapeok="t" o:connecttype="rect"/>
        </v:shapetype>
        <v:shape id="_x0000_s1026" type="#_x0000_t202" alt="Text Box 2" style="position:absolute;left:0;text-align:left;margin-left:65.9pt;margin-top:793.4pt;width:467.1pt;height:63.9pt;z-index:-251656192;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" filled="f" stroked="f" strokeweight="1pt">
          <v:stroke miterlimit="4"/>
          <v:textbox inset="3.6pt,,3.6pt">
            <w:txbxContent>
              <w:p w14:paraId="34B98D2B" w14:textId="77777777" w:rsidR="00DC1ABC" w:rsidRDefault="00D161CE">
                <w:pPr>
                  <w:pStyle w:val="Corps"/>
                  <w:spacing w:after="0"/>
                  <w:rPr>
                    <w:rStyle w:val="Aucun"/>
                    <w:sz w:val="16"/>
                    <w:szCs w:val="16"/>
                  </w:rPr>
                </w:pPr>
                <w:r>
                  <w:rPr>
                    <w:rStyle w:val="Aucun"/>
                    <w:b/>
                    <w:bCs/>
                    <w:sz w:val="16"/>
                    <w:szCs w:val="16"/>
                  </w:rPr>
                  <w:t>EITI International Secretariat</w:t>
                </w:r>
                <w:r>
                  <w:rPr>
                    <w:rStyle w:val="Aucun"/>
                    <w:sz w:val="16"/>
                    <w:szCs w:val="16"/>
                  </w:rPr>
                  <w:br/>
                  <w:t>Phone: +47 222 00 800</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E-mail: secretariat@eiti.org</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Twitter: @EITIorg</w:t>
                </w:r>
              </w:p>
              <w:p w14:paraId="4D6985E2" w14:textId="77777777" w:rsidR="00DC1ABC" w:rsidRDefault="00D161CE">
                <w:pPr>
                  <w:pStyle w:val="Corps"/>
                  <w:spacing w:after="0"/>
                </w:pPr>
                <w:r>
                  <w:rPr>
                    <w:rStyle w:val="Aucun"/>
                    <w:sz w:val="16"/>
                    <w:szCs w:val="16"/>
                  </w:rPr>
                  <w:t>Address:</w:t>
                </w:r>
                <w:r>
                  <w:rPr>
                    <w:rStyle w:val="Aucun"/>
                    <w:b/>
                    <w:bCs/>
                    <w:sz w:val="16"/>
                    <w:szCs w:val="16"/>
                  </w:rPr>
                  <w:t xml:space="preserve"> </w:t>
                </w:r>
                <w:r>
                  <w:rPr>
                    <w:rStyle w:val="Aucun"/>
                    <w:sz w:val="16"/>
                    <w:szCs w:val="16"/>
                  </w:rPr>
                  <w:t>R</w:t>
                </w:r>
                <w:r>
                  <w:rPr>
                    <w:rStyle w:val="Aucun"/>
                    <w:sz w:val="16"/>
                    <w:szCs w:val="16"/>
                    <w:lang w:val="da-DK"/>
                  </w:rPr>
                  <w:t>å</w:t>
                </w:r>
                <w:r>
                  <w:rPr>
                    <w:rStyle w:val="Aucun"/>
                    <w:sz w:val="16"/>
                    <w:szCs w:val="16"/>
                  </w:rPr>
                  <w:t>dhusgata 26, 0151 Oslo, Norway</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 xml:space="preserve">www.eiti.org       </w:t>
                </w:r>
              </w:p>
            </w:txbxContent>
          </v:textbox>
          <w10:wrap anchorx="page" anchory="page"/>
        </v:shape>
      </w:pict>
    </w:r>
    <w:r>
      <w:rPr>
        <w:noProof/>
      </w:rPr>
      <w:pict w14:anchorId="6BDC5879">
        <v:shape id="_x0000_s1025" type="#_x0000_t202" alt="Text Box 3" style="position:absolute;left:0;text-align:left;margin-left:65.9pt;margin-top:788.25pt;width:462pt;height:58.25pt;z-index:-251654144;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" filled="f" stroked="f" strokeweight="1pt">
          <v:stroke miterlimit="4"/>
          <v:textbox inset="3.6pt,,3.6pt">
            <w:txbxContent>
              <w:p w14:paraId="55BC8772" w14:textId="77777777" w:rsidR="00DC1ABC" w:rsidRDefault="00D161CE">
                <w:pPr>
                  <w:pStyle w:val="Corps"/>
                  <w:pBdr>
                    <w:top w:val="single" w:sz="4" w:space="0" w:color="2DAED5"/>
                  </w:pBdr>
                  <w:spacing w:after="0"/>
                  <w:jc w:val="right"/>
                  <w:rPr>
                    <w:rStyle w:val="Aucun"/>
                    <w:rFonts w:ascii="Franklin Gothic Medium" w:eastAsia="Franklin Gothic Medium" w:hAnsi="Franklin Gothic Medium" w:cs="Franklin Gothic Medium"/>
                    <w:b/>
                    <w:bCs/>
                    <w:sz w:val="20"/>
                    <w:szCs w:val="20"/>
                  </w:rPr>
                </w:pPr>
                <w:r>
                  <w:rPr>
                    <w:rStyle w:val="Aucun"/>
                    <w:rFonts w:ascii="Times New Roman" w:eastAsia="Times New Roman" w:hAnsi="Times New Roman" w:cs="Times New Roman"/>
                  </w:rPr>
                  <w:tab/>
                  <w:t xml:space="preserve"> </w:t>
                </w:r>
                <w:r>
                  <w:rPr>
                    <w:rStyle w:val="Aucun"/>
                    <w:rFonts w:ascii="Franklin Gothic Medium" w:eastAsia="Franklin Gothic Medium" w:hAnsi="Franklin Gothic Medium" w:cs="Franklin Gothic Medium"/>
                    <w:b/>
                    <w:bCs/>
                    <w:sz w:val="20"/>
                    <w:szCs w:val="20"/>
                  </w:rPr>
                  <w:fldChar w:fldCharType="begin"/>
                </w:r>
                <w:r>
                  <w:rPr>
                    <w:rStyle w:val="Aucun"/>
                    <w:rFonts w:ascii="Franklin Gothic Medium" w:eastAsia="Franklin Gothic Medium" w:hAnsi="Franklin Gothic Medium" w:cs="Franklin Gothic Medium"/>
                    <w:b/>
                    <w:bCs/>
                    <w:sz w:val="20"/>
                    <w:szCs w:val="20"/>
                  </w:rPr>
                  <w:instrText xml:space="preserve"> PAGE </w:instrText>
                </w:r>
                <w:r>
                  <w:rPr>
                    <w:rStyle w:val="Aucun"/>
                    <w:rFonts w:ascii="Franklin Gothic Medium" w:eastAsia="Franklin Gothic Medium" w:hAnsi="Franklin Gothic Medium" w:cs="Franklin Gothic Medium"/>
                    <w:b/>
                    <w:bCs/>
                    <w:sz w:val="20"/>
                    <w:szCs w:val="20"/>
                  </w:rPr>
                  <w:fldChar w:fldCharType="separate"/>
                </w:r>
                <w:r>
                  <w:rPr>
                    <w:rStyle w:val="Aucun"/>
                    <w:rFonts w:ascii="Franklin Gothic Medium" w:eastAsia="Franklin Gothic Medium" w:hAnsi="Franklin Gothic Medium" w:cs="Franklin Gothic Medium"/>
                    <w:b/>
                    <w:bCs/>
                    <w:sz w:val="20"/>
                    <w:szCs w:val="20"/>
                  </w:rPr>
                  <w:t>1</w:t>
                </w:r>
                <w:r>
                  <w:rPr>
                    <w:rStyle w:val="Aucun"/>
                    <w:rFonts w:ascii="Franklin Gothic Medium" w:eastAsia="Franklin Gothic Medium" w:hAnsi="Franklin Gothic Medium" w:cs="Franklin Gothic Medium"/>
                    <w:b/>
                    <w:bCs/>
                    <w:sz w:val="20"/>
                    <w:szCs w:val="20"/>
                  </w:rPr>
                  <w:fldChar w:fldCharType="end"/>
                </w:r>
                <w:r>
                  <w:rPr>
                    <w:rStyle w:val="Aucun"/>
                    <w:rFonts w:ascii="Franklin Gothic Medium" w:eastAsia="Franklin Gothic Medium" w:hAnsi="Franklin Gothic Medium" w:cs="Franklin Gothic Medium"/>
                    <w:b/>
                    <w:bCs/>
                    <w:sz w:val="20"/>
                    <w:szCs w:val="20"/>
                  </w:rPr>
                  <w:t xml:space="preserve"> </w:t>
                </w:r>
              </w:p>
              <w:p w14:paraId="3CA4F5C2" w14:textId="77777777" w:rsidR="00DC1ABC" w:rsidRDefault="00DC1ABC">
                <w:pPr>
                  <w:pStyle w:val="Corps"/>
                </w:pPr>
              </w:p>
            </w:txbxContent>
          </v:textbox>
          <w10:wrap anchorx="page" anchory="page"/>
        </v:shape>
      </w:pict>
    </w:r>
  </w:p>
  <w:p w14:paraId="3797C34D" w14:textId="77777777" w:rsidR="00DC1ABC" w:rsidRDefault="00D161CE">
    <w:pPr>
      <w:pStyle w:val="HeaderDate"/>
      <w:rPr>
        <w:rStyle w:val="Aucun"/>
      </w:rPr>
    </w:pPr>
    <w:r>
      <w:rPr>
        <w:rStyle w:val="Aucun"/>
      </w:rPr>
      <w:t>Modèle</w:t>
    </w:r>
    <w:r>
      <w:rPr>
        <w:rStyle w:val="Aucun"/>
      </w:rPr>
      <w:br/>
      <w:t>L’examen par le groupe multipartite des résultats et de l’impact de l’ITIE</w:t>
    </w:r>
    <w:r>
      <w:rPr>
        <w:rStyle w:val="Aucun"/>
      </w:rPr>
      <w:br/>
    </w:r>
    <w:r>
      <w:rPr>
        <w:rStyle w:val="Aucun"/>
      </w:rPr>
      <w:tab/>
    </w:r>
    <w:r>
      <w:rPr>
        <w:rStyle w:val="Aucun"/>
      </w:rPr>
      <w:tab/>
      <w:t>Juin 2022</w:t>
    </w:r>
  </w:p>
  <w:p w14:paraId="542C2A07" w14:textId="77777777" w:rsidR="00DC1ABC" w:rsidRPr="00810C17" w:rsidRDefault="00D161CE">
    <w:pPr>
      <w:pStyle w:val="Corps"/>
      <w:tabs>
        <w:tab w:val="right" w:pos="9051"/>
      </w:tabs>
      <w:rPr>
        <w:lang w:val="fr-FR"/>
      </w:rPr>
    </w:pPr>
    <w:r>
      <w:rPr>
        <w:rStyle w:val="Aucun"/>
        <w:rFonts w:ascii="Franklin Gothic Medium" w:eastAsia="Franklin Gothic Medium" w:hAnsi="Franklin Gothic Medium" w:cs="Franklin Gothic Medium"/>
        <w:b/>
        <w:bCs/>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4A5"/>
    <w:multiLevelType w:val="hybridMultilevel"/>
    <w:tmpl w:val="00A29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60CD4"/>
    <w:multiLevelType w:val="hybridMultilevel"/>
    <w:tmpl w:val="9EF491B0"/>
    <w:lvl w:ilvl="0" w:tplc="AC3CEC30">
      <w:start w:val="1"/>
      <w:numFmt w:val="bullet"/>
      <w:lvlText w:val="-"/>
      <w:lvlJc w:val="left"/>
      <w:pPr>
        <w:ind w:left="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EB0EF1C">
      <w:start w:val="1"/>
      <w:numFmt w:val="bullet"/>
      <w:lvlText w:val="o"/>
      <w:lvlJc w:val="left"/>
      <w:pPr>
        <w:ind w:left="1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AB6E956">
      <w:start w:val="1"/>
      <w:numFmt w:val="bullet"/>
      <w:lvlText w:val="▪"/>
      <w:lvlJc w:val="left"/>
      <w:pPr>
        <w:ind w:left="2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E60298">
      <w:start w:val="1"/>
      <w:numFmt w:val="bullet"/>
      <w:lvlText w:val="•"/>
      <w:lvlJc w:val="left"/>
      <w:pPr>
        <w:ind w:left="29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1EA5FEC">
      <w:start w:val="1"/>
      <w:numFmt w:val="bullet"/>
      <w:lvlText w:val="o"/>
      <w:lvlJc w:val="left"/>
      <w:pPr>
        <w:ind w:left="36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0B85AF4">
      <w:start w:val="1"/>
      <w:numFmt w:val="bullet"/>
      <w:lvlText w:val="▪"/>
      <w:lvlJc w:val="left"/>
      <w:pPr>
        <w:ind w:left="4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580ABA">
      <w:start w:val="1"/>
      <w:numFmt w:val="bullet"/>
      <w:lvlText w:val="•"/>
      <w:lvlJc w:val="left"/>
      <w:pPr>
        <w:ind w:left="5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0C01528">
      <w:start w:val="1"/>
      <w:numFmt w:val="bullet"/>
      <w:lvlText w:val="o"/>
      <w:lvlJc w:val="left"/>
      <w:pPr>
        <w:ind w:left="5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2242824">
      <w:start w:val="1"/>
      <w:numFmt w:val="bullet"/>
      <w:lvlText w:val="▪"/>
      <w:lvlJc w:val="left"/>
      <w:pPr>
        <w:ind w:left="6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660855"/>
    <w:multiLevelType w:val="hybridMultilevel"/>
    <w:tmpl w:val="26E0DF1A"/>
    <w:lvl w:ilvl="0" w:tplc="1B1A3E22">
      <w:start w:val="1"/>
      <w:numFmt w:val="decimal"/>
      <w:lvlText w:val="%1)"/>
      <w:lvlJc w:val="left"/>
      <w:pPr>
        <w:ind w:left="720" w:hanging="360"/>
      </w:pPr>
      <w:rPr>
        <w:rFonts w:asciiTheme="minorHAnsi" w:hAnsiTheme="minorHAnsi" w:cstheme="minorHAns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002D16"/>
    <w:multiLevelType w:val="hybridMultilevel"/>
    <w:tmpl w:val="DA42A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1F22F7"/>
    <w:multiLevelType w:val="hybridMultilevel"/>
    <w:tmpl w:val="1F429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5F36E0"/>
    <w:multiLevelType w:val="hybridMultilevel"/>
    <w:tmpl w:val="D5AE2828"/>
    <w:styleLink w:val="Style2import"/>
    <w:lvl w:ilvl="0" w:tplc="EA7C4026">
      <w:start w:val="1"/>
      <w:numFmt w:val="upp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6DAA83BC">
      <w:start w:val="1"/>
      <w:numFmt w:val="upperRoman"/>
      <w:lvlText w:val="%2."/>
      <w:lvlJc w:val="left"/>
      <w:pPr>
        <w:ind w:left="1202"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62F85B06">
      <w:start w:val="1"/>
      <w:numFmt w:val="upperRoman"/>
      <w:lvlText w:val="%3."/>
      <w:lvlJc w:val="left"/>
      <w:pPr>
        <w:ind w:left="1922"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8FC4E788">
      <w:start w:val="1"/>
      <w:numFmt w:val="upperRoman"/>
      <w:lvlText w:val="%4."/>
      <w:lvlJc w:val="left"/>
      <w:pPr>
        <w:ind w:left="2642"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0660CFC2">
      <w:start w:val="1"/>
      <w:numFmt w:val="upperRoman"/>
      <w:lvlText w:val="%5."/>
      <w:lvlJc w:val="left"/>
      <w:pPr>
        <w:ind w:left="3362"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CF3EFD6C">
      <w:start w:val="1"/>
      <w:numFmt w:val="upperRoman"/>
      <w:lvlText w:val="%6."/>
      <w:lvlJc w:val="left"/>
      <w:pPr>
        <w:ind w:left="4082"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ACFA9106">
      <w:start w:val="1"/>
      <w:numFmt w:val="upperRoman"/>
      <w:lvlText w:val="%7."/>
      <w:lvlJc w:val="left"/>
      <w:pPr>
        <w:ind w:left="4802"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2E166E60">
      <w:start w:val="1"/>
      <w:numFmt w:val="upperRoman"/>
      <w:lvlText w:val="%8."/>
      <w:lvlJc w:val="left"/>
      <w:pPr>
        <w:ind w:left="5522"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C8724840">
      <w:start w:val="1"/>
      <w:numFmt w:val="upperRoman"/>
      <w:lvlText w:val="%9."/>
      <w:lvlJc w:val="left"/>
      <w:pPr>
        <w:ind w:left="624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E74EEE"/>
    <w:multiLevelType w:val="hybridMultilevel"/>
    <w:tmpl w:val="A7ACDF12"/>
    <w:lvl w:ilvl="0" w:tplc="E89A0B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A65719"/>
    <w:multiLevelType w:val="hybridMultilevel"/>
    <w:tmpl w:val="61D6E2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E427F8"/>
    <w:multiLevelType w:val="hybridMultilevel"/>
    <w:tmpl w:val="C03A0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C877D1"/>
    <w:multiLevelType w:val="hybridMultilevel"/>
    <w:tmpl w:val="D5AE2828"/>
    <w:numStyleLink w:val="Style2import"/>
  </w:abstractNum>
  <w:abstractNum w:abstractNumId="10" w15:restartNumberingAfterBreak="0">
    <w:nsid w:val="7ADD3E17"/>
    <w:multiLevelType w:val="hybridMultilevel"/>
    <w:tmpl w:val="59407860"/>
    <w:lvl w:ilvl="0" w:tplc="62FCEE0C">
      <w:start w:val="1"/>
      <w:numFmt w:val="bullet"/>
      <w:lvlText w:val="-"/>
      <w:lvlJc w:val="left"/>
      <w:pPr>
        <w:ind w:left="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7101FDA">
      <w:start w:val="1"/>
      <w:numFmt w:val="bullet"/>
      <w:lvlText w:val="o"/>
      <w:lvlJc w:val="left"/>
      <w:pPr>
        <w:ind w:left="1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8180A3E">
      <w:start w:val="1"/>
      <w:numFmt w:val="bullet"/>
      <w:lvlText w:val="▪"/>
      <w:lvlJc w:val="left"/>
      <w:pPr>
        <w:ind w:left="2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963C22">
      <w:start w:val="1"/>
      <w:numFmt w:val="bullet"/>
      <w:lvlText w:val="•"/>
      <w:lvlJc w:val="left"/>
      <w:pPr>
        <w:ind w:left="29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628489C">
      <w:start w:val="1"/>
      <w:numFmt w:val="bullet"/>
      <w:lvlText w:val="o"/>
      <w:lvlJc w:val="left"/>
      <w:pPr>
        <w:ind w:left="36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1D4E33A">
      <w:start w:val="1"/>
      <w:numFmt w:val="bullet"/>
      <w:lvlText w:val="▪"/>
      <w:lvlJc w:val="left"/>
      <w:pPr>
        <w:ind w:left="4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D0917A">
      <w:start w:val="1"/>
      <w:numFmt w:val="bullet"/>
      <w:lvlText w:val="•"/>
      <w:lvlJc w:val="left"/>
      <w:pPr>
        <w:ind w:left="5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0EAFCEE">
      <w:start w:val="1"/>
      <w:numFmt w:val="bullet"/>
      <w:lvlText w:val="o"/>
      <w:lvlJc w:val="left"/>
      <w:pPr>
        <w:ind w:left="5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2DCD278">
      <w:start w:val="1"/>
      <w:numFmt w:val="bullet"/>
      <w:lvlText w:val="▪"/>
      <w:lvlJc w:val="left"/>
      <w:pPr>
        <w:ind w:left="6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2C27BE"/>
    <w:multiLevelType w:val="hybridMultilevel"/>
    <w:tmpl w:val="23BA12F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0739903">
    <w:abstractNumId w:val="10"/>
  </w:num>
  <w:num w:numId="2" w16cid:durableId="44720842">
    <w:abstractNumId w:val="1"/>
  </w:num>
  <w:num w:numId="3" w16cid:durableId="1697535846">
    <w:abstractNumId w:val="5"/>
  </w:num>
  <w:num w:numId="4" w16cid:durableId="600459019">
    <w:abstractNumId w:val="9"/>
  </w:num>
  <w:num w:numId="5" w16cid:durableId="1083188103">
    <w:abstractNumId w:val="9"/>
    <w:lvlOverride w:ilvl="0">
      <w:startOverride w:val="2"/>
    </w:lvlOverride>
  </w:num>
  <w:num w:numId="6" w16cid:durableId="1043359446">
    <w:abstractNumId w:val="9"/>
    <w:lvlOverride w:ilvl="0">
      <w:startOverride w:val="3"/>
    </w:lvlOverride>
  </w:num>
  <w:num w:numId="7" w16cid:durableId="699740228">
    <w:abstractNumId w:val="9"/>
    <w:lvlOverride w:ilvl="0">
      <w:lvl w:ilvl="0" w:tplc="0E66B328">
        <w:start w:val="1"/>
        <w:numFmt w:val="upperRoman"/>
        <w:lvlText w:val="%1."/>
        <w:lvlJc w:val="left"/>
        <w:pPr>
          <w:tabs>
            <w:tab w:val="num" w:pos="720"/>
          </w:tabs>
          <w:ind w:left="1440" w:hanging="1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E8E356E">
        <w:start w:val="1"/>
        <w:numFmt w:val="upperRoman"/>
        <w:lvlText w:val="%2."/>
        <w:lvlJc w:val="left"/>
        <w:pPr>
          <w:tabs>
            <w:tab w:val="num" w:pos="1202"/>
          </w:tabs>
          <w:ind w:left="1922" w:hanging="1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DA24376">
        <w:start w:val="1"/>
        <w:numFmt w:val="upperRoman"/>
        <w:lvlText w:val="%3."/>
        <w:lvlJc w:val="left"/>
        <w:pPr>
          <w:tabs>
            <w:tab w:val="num" w:pos="1922"/>
          </w:tabs>
          <w:ind w:left="2642" w:hanging="1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587034">
        <w:start w:val="1"/>
        <w:numFmt w:val="upperRoman"/>
        <w:lvlText w:val="%4."/>
        <w:lvlJc w:val="left"/>
        <w:pPr>
          <w:tabs>
            <w:tab w:val="num" w:pos="2642"/>
          </w:tabs>
          <w:ind w:left="3362" w:hanging="1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0C0218">
        <w:start w:val="1"/>
        <w:numFmt w:val="upperRoman"/>
        <w:lvlText w:val="%5."/>
        <w:lvlJc w:val="left"/>
        <w:pPr>
          <w:tabs>
            <w:tab w:val="num" w:pos="3362"/>
          </w:tabs>
          <w:ind w:left="4082" w:hanging="1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5CEE0A">
        <w:start w:val="1"/>
        <w:numFmt w:val="upperRoman"/>
        <w:lvlText w:val="%6."/>
        <w:lvlJc w:val="left"/>
        <w:pPr>
          <w:tabs>
            <w:tab w:val="num" w:pos="4082"/>
          </w:tabs>
          <w:ind w:left="4802" w:hanging="1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729A2E">
        <w:start w:val="1"/>
        <w:numFmt w:val="upperRoman"/>
        <w:lvlText w:val="%7."/>
        <w:lvlJc w:val="left"/>
        <w:pPr>
          <w:tabs>
            <w:tab w:val="num" w:pos="4802"/>
          </w:tabs>
          <w:ind w:left="5522" w:hanging="1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5CDE96">
        <w:start w:val="1"/>
        <w:numFmt w:val="upperRoman"/>
        <w:lvlText w:val="%8."/>
        <w:lvlJc w:val="left"/>
        <w:pPr>
          <w:tabs>
            <w:tab w:val="num" w:pos="5522"/>
          </w:tabs>
          <w:ind w:left="6242" w:hanging="1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626E36">
        <w:start w:val="1"/>
        <w:numFmt w:val="upperRoman"/>
        <w:lvlText w:val="%9."/>
        <w:lvlJc w:val="left"/>
        <w:pPr>
          <w:tabs>
            <w:tab w:val="num" w:pos="6242"/>
          </w:tabs>
          <w:ind w:left="6962" w:hanging="1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155341693">
    <w:abstractNumId w:val="9"/>
    <w:lvlOverride w:ilvl="0">
      <w:startOverride w:val="4"/>
    </w:lvlOverride>
  </w:num>
  <w:num w:numId="9" w16cid:durableId="1314599780">
    <w:abstractNumId w:val="9"/>
    <w:lvlOverride w:ilvl="0">
      <w:startOverride w:val="5"/>
    </w:lvlOverride>
  </w:num>
  <w:num w:numId="10" w16cid:durableId="92479863">
    <w:abstractNumId w:val="0"/>
  </w:num>
  <w:num w:numId="11" w16cid:durableId="1154640059">
    <w:abstractNumId w:val="3"/>
  </w:num>
  <w:num w:numId="12" w16cid:durableId="338578483">
    <w:abstractNumId w:val="2"/>
  </w:num>
  <w:num w:numId="13" w16cid:durableId="1559634547">
    <w:abstractNumId w:val="8"/>
  </w:num>
  <w:num w:numId="14" w16cid:durableId="1429738650">
    <w:abstractNumId w:val="4"/>
  </w:num>
  <w:num w:numId="15" w16cid:durableId="902528498">
    <w:abstractNumId w:val="11"/>
  </w:num>
  <w:num w:numId="16" w16cid:durableId="1312247178">
    <w:abstractNumId w:val="6"/>
  </w:num>
  <w:num w:numId="17" w16cid:durableId="1580020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C1ABC"/>
    <w:rsid w:val="000119F6"/>
    <w:rsid w:val="00022FCB"/>
    <w:rsid w:val="00050FC9"/>
    <w:rsid w:val="00065A38"/>
    <w:rsid w:val="000736DE"/>
    <w:rsid w:val="000777E5"/>
    <w:rsid w:val="00086F02"/>
    <w:rsid w:val="001516F4"/>
    <w:rsid w:val="00153A9B"/>
    <w:rsid w:val="00165185"/>
    <w:rsid w:val="00183EB1"/>
    <w:rsid w:val="001D1E86"/>
    <w:rsid w:val="001E6DA3"/>
    <w:rsid w:val="002433BC"/>
    <w:rsid w:val="002C71D4"/>
    <w:rsid w:val="002F2286"/>
    <w:rsid w:val="002F2584"/>
    <w:rsid w:val="002F6D12"/>
    <w:rsid w:val="00324530"/>
    <w:rsid w:val="00347A8E"/>
    <w:rsid w:val="00351E9E"/>
    <w:rsid w:val="003528A2"/>
    <w:rsid w:val="0036199D"/>
    <w:rsid w:val="003B4773"/>
    <w:rsid w:val="003C4513"/>
    <w:rsid w:val="00422077"/>
    <w:rsid w:val="004304A8"/>
    <w:rsid w:val="004411C7"/>
    <w:rsid w:val="004425B2"/>
    <w:rsid w:val="004A7A65"/>
    <w:rsid w:val="004C237E"/>
    <w:rsid w:val="004E3D74"/>
    <w:rsid w:val="005329D8"/>
    <w:rsid w:val="00547D6E"/>
    <w:rsid w:val="00574981"/>
    <w:rsid w:val="005B7B21"/>
    <w:rsid w:val="005E7908"/>
    <w:rsid w:val="006060C5"/>
    <w:rsid w:val="00610484"/>
    <w:rsid w:val="00620899"/>
    <w:rsid w:val="00642FC4"/>
    <w:rsid w:val="00643F10"/>
    <w:rsid w:val="00655DB7"/>
    <w:rsid w:val="006A2CF9"/>
    <w:rsid w:val="006B42F7"/>
    <w:rsid w:val="006B6AB4"/>
    <w:rsid w:val="006D3B97"/>
    <w:rsid w:val="006E6E1E"/>
    <w:rsid w:val="007051DA"/>
    <w:rsid w:val="00706ED0"/>
    <w:rsid w:val="0071291B"/>
    <w:rsid w:val="007D161F"/>
    <w:rsid w:val="00807DBC"/>
    <w:rsid w:val="00810372"/>
    <w:rsid w:val="00810C17"/>
    <w:rsid w:val="00824637"/>
    <w:rsid w:val="00852E07"/>
    <w:rsid w:val="008B5DAF"/>
    <w:rsid w:val="008D7842"/>
    <w:rsid w:val="00967829"/>
    <w:rsid w:val="0099088C"/>
    <w:rsid w:val="009D2CD4"/>
    <w:rsid w:val="00A24D3E"/>
    <w:rsid w:val="00AA752C"/>
    <w:rsid w:val="00AF72E4"/>
    <w:rsid w:val="00B03F71"/>
    <w:rsid w:val="00B31305"/>
    <w:rsid w:val="00B6645C"/>
    <w:rsid w:val="00BD2DDC"/>
    <w:rsid w:val="00C2371F"/>
    <w:rsid w:val="00C6280A"/>
    <w:rsid w:val="00CB489B"/>
    <w:rsid w:val="00CD758C"/>
    <w:rsid w:val="00D030F5"/>
    <w:rsid w:val="00D11CF8"/>
    <w:rsid w:val="00D161CE"/>
    <w:rsid w:val="00D30EB0"/>
    <w:rsid w:val="00D36327"/>
    <w:rsid w:val="00D736DB"/>
    <w:rsid w:val="00D976A4"/>
    <w:rsid w:val="00DA35A9"/>
    <w:rsid w:val="00DC1ABC"/>
    <w:rsid w:val="00E137D6"/>
    <w:rsid w:val="00E22134"/>
    <w:rsid w:val="00E3298D"/>
    <w:rsid w:val="00E629BB"/>
    <w:rsid w:val="00E701FF"/>
    <w:rsid w:val="00E72B10"/>
    <w:rsid w:val="00E85709"/>
    <w:rsid w:val="00EA02AB"/>
    <w:rsid w:val="00EB4A62"/>
    <w:rsid w:val="00F048D4"/>
    <w:rsid w:val="00F07BC6"/>
    <w:rsid w:val="00FC35D7"/>
    <w:rsid w:val="00FC4E86"/>
    <w:rsid w:val="00FD32F4"/>
    <w:rsid w:val="00FE2E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6A24A9F"/>
  <w15:docId w15:val="{5A7B618E-B957-48AF-A07A-3CD34191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re2">
    <w:name w:val="heading 2"/>
    <w:next w:val="Corps"/>
    <w:uiPriority w:val="9"/>
    <w:unhideWhenUsed/>
    <w:qFormat/>
    <w:pPr>
      <w:keepNext/>
      <w:keepLines/>
      <w:widowControl w:val="0"/>
      <w:suppressAutoHyphens/>
      <w:spacing w:before="480" w:after="240" w:line="264" w:lineRule="auto"/>
      <w:ind w:left="578" w:hanging="578"/>
      <w:outlineLvl w:val="1"/>
    </w:pPr>
    <w:rPr>
      <w:rFonts w:ascii="Franklin Gothic Book" w:eastAsia="Franklin Gothic Book" w:hAnsi="Franklin Gothic Book" w:cs="Franklin Gothic Book"/>
      <w:color w:val="165B89"/>
      <w:sz w:val="28"/>
      <w:szCs w:val="28"/>
      <w:u w:color="165B8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Date">
    <w:name w:val="Header – Date"/>
    <w:pPr>
      <w:spacing w:line="276" w:lineRule="auto"/>
      <w:jc w:val="right"/>
    </w:pPr>
    <w:rPr>
      <w:rFonts w:ascii="Franklin Gothic Book" w:eastAsia="Franklin Gothic Book" w:hAnsi="Franklin Gothic Book" w:cs="Franklin Gothic Book"/>
      <w:color w:val="000000"/>
      <w:sz w:val="18"/>
      <w:szCs w:val="18"/>
      <w:u w:color="000000"/>
    </w:rPr>
  </w:style>
  <w:style w:type="character" w:customStyle="1" w:styleId="Aucun">
    <w:name w:val="Aucun"/>
  </w:style>
  <w:style w:type="paragraph" w:customStyle="1" w:styleId="Corps">
    <w:name w:val="Corps"/>
    <w:pPr>
      <w:spacing w:after="160" w:line="276" w:lineRule="auto"/>
    </w:pPr>
    <w:rPr>
      <w:rFonts w:ascii="Franklin Gothic Book" w:eastAsia="Franklin Gothic Book" w:hAnsi="Franklin Gothic Book" w:cs="Franklin Gothic Book"/>
      <w:color w:val="000000"/>
      <w:sz w:val="22"/>
      <w:szCs w:val="22"/>
      <w:u w:color="000000"/>
      <w:lang w:val="en-US"/>
    </w:rPr>
  </w:style>
  <w:style w:type="paragraph" w:styleId="Pieddepage">
    <w:name w:val="footer"/>
    <w:pPr>
      <w:tabs>
        <w:tab w:val="center" w:pos="4320"/>
        <w:tab w:val="right" w:pos="8640"/>
      </w:tabs>
      <w:spacing w:before="240" w:after="240"/>
    </w:pPr>
    <w:rPr>
      <w:rFonts w:ascii="Franklin Gothic Book" w:eastAsia="Franklin Gothic Book" w:hAnsi="Franklin Gothic Book" w:cs="Franklin Gothic Book"/>
      <w:color w:val="000000"/>
      <w:sz w:val="22"/>
      <w:szCs w:val="22"/>
      <w:u w:color="000000"/>
      <w:lang w:val="en-US"/>
    </w:rPr>
  </w:style>
  <w:style w:type="paragraph" w:customStyle="1" w:styleId="Style1">
    <w:name w:val="Style1"/>
    <w:pPr>
      <w:spacing w:before="240" w:after="240"/>
      <w:jc w:val="right"/>
    </w:pPr>
    <w:rPr>
      <w:rFonts w:ascii="Franklin Gothic Medium" w:eastAsia="Franklin Gothic Medium" w:hAnsi="Franklin Gothic Medium" w:cs="Franklin Gothic Medium"/>
      <w:b/>
      <w:bCs/>
      <w:color w:val="000000"/>
      <w:u w:color="000000"/>
    </w:rPr>
  </w:style>
  <w:style w:type="paragraph" w:customStyle="1" w:styleId="MainTitle">
    <w:name w:val="Main Title"/>
    <w:pPr>
      <w:pBdr>
        <w:bottom w:val="single" w:sz="8" w:space="0" w:color="1A4066"/>
      </w:pBdr>
      <w:spacing w:before="360" w:after="120" w:line="276" w:lineRule="auto"/>
    </w:pPr>
    <w:rPr>
      <w:rFonts w:ascii="Franklin Gothic Medium" w:eastAsia="Franklin Gothic Medium" w:hAnsi="Franklin Gothic Medium" w:cs="Franklin Gothic Medium"/>
      <w:b/>
      <w:bCs/>
      <w:color w:val="000000"/>
      <w:spacing w:val="-10"/>
      <w:kern w:val="28"/>
      <w:sz w:val="44"/>
      <w:szCs w:val="44"/>
      <w:u w:color="000000"/>
      <w:lang w:val="en-US"/>
    </w:rPr>
  </w:style>
  <w:style w:type="paragraph" w:styleId="En-ttedetabledesmatires">
    <w:name w:val="TOC Heading"/>
    <w:next w:val="Corps"/>
    <w:pPr>
      <w:keepNext/>
      <w:keepLines/>
      <w:spacing w:before="240" w:line="276" w:lineRule="auto"/>
    </w:pPr>
    <w:rPr>
      <w:rFonts w:ascii="Calibri Light" w:hAnsi="Calibri Light" w:cs="Arial Unicode MS"/>
      <w:color w:val="2F5496"/>
      <w:sz w:val="32"/>
      <w:szCs w:val="32"/>
      <w:u w:color="2F5496"/>
      <w:lang w:val="en-US"/>
    </w:rPr>
  </w:style>
  <w:style w:type="paragraph" w:styleId="TM1">
    <w:name w:val="toc 1"/>
    <w:pPr>
      <w:tabs>
        <w:tab w:val="right" w:leader="dot" w:pos="9051"/>
      </w:tabs>
      <w:spacing w:after="100" w:line="276" w:lineRule="auto"/>
    </w:pPr>
    <w:rPr>
      <w:rFonts w:ascii="Franklin Gothic Book" w:eastAsia="Franklin Gothic Book" w:hAnsi="Franklin Gothic Book" w:cs="Franklin Gothic Book"/>
      <w:color w:val="000000"/>
      <w:sz w:val="22"/>
      <w:szCs w:val="22"/>
      <w:u w:color="000000"/>
      <w:lang w:val="en-US"/>
    </w:rPr>
  </w:style>
  <w:style w:type="paragraph" w:styleId="Titre">
    <w:name w:val="Title"/>
    <w:next w:val="Corps"/>
    <w:uiPriority w:val="10"/>
    <w:qFormat/>
    <w:pPr>
      <w:keepNext/>
      <w:keepLines/>
      <w:spacing w:before="240" w:after="120" w:line="276" w:lineRule="auto"/>
      <w:outlineLvl w:val="0"/>
    </w:pPr>
    <w:rPr>
      <w:rFonts w:ascii="Franklin Gothic Medium" w:eastAsia="Franklin Gothic Medium" w:hAnsi="Franklin Gothic Medium" w:cs="Franklin Gothic Medium"/>
      <w:b/>
      <w:bCs/>
      <w:color w:val="1A4066"/>
      <w:sz w:val="36"/>
      <w:szCs w:val="36"/>
      <w:u w:color="1A4066"/>
    </w:rPr>
  </w:style>
  <w:style w:type="paragraph" w:styleId="TM2">
    <w:name w:val="toc 2"/>
    <w:pPr>
      <w:tabs>
        <w:tab w:val="right" w:leader="dot" w:pos="9051"/>
      </w:tabs>
      <w:spacing w:after="100" w:line="276" w:lineRule="auto"/>
      <w:ind w:left="220"/>
    </w:pPr>
    <w:rPr>
      <w:rFonts w:ascii="Franklin Gothic Book" w:eastAsia="Franklin Gothic Book" w:hAnsi="Franklin Gothic Book" w:cs="Franklin Gothic Book"/>
      <w:color w:val="000000"/>
      <w:sz w:val="22"/>
      <w:szCs w:val="22"/>
      <w:u w:color="000000"/>
      <w:lang w:val="en-US"/>
    </w:rPr>
  </w:style>
  <w:style w:type="character" w:customStyle="1" w:styleId="Lien">
    <w:name w:val="Lien"/>
    <w:rPr>
      <w:outline w:val="0"/>
      <w:color w:val="0000FF"/>
      <w:u w:val="single" w:color="0000FF"/>
    </w:rPr>
  </w:style>
  <w:style w:type="character" w:customStyle="1" w:styleId="Hyperlink0">
    <w:name w:val="Hyperlink.0"/>
    <w:basedOn w:val="Lien"/>
    <w:rPr>
      <w:outline w:val="0"/>
      <w:color w:val="0000FF"/>
      <w:spacing w:val="3"/>
      <w:sz w:val="24"/>
      <w:szCs w:val="24"/>
      <w:u w:val="single" w:color="0000FF"/>
      <w:shd w:val="clear" w:color="auto" w:fill="F6F6F6"/>
      <w:lang w:val="fr-FR"/>
    </w:rPr>
  </w:style>
  <w:style w:type="paragraph" w:styleId="Paragraphedeliste">
    <w:name w:val="List Paragraph"/>
    <w:aliases w:val="Paragraphe 2,texte,Bullets,References,Liste 1,Numbered List Paragraph,ReferencesCxSpLast,List Paragraph (numbered (a)),Paragraphe de liste11,WB List Paragraph,Paragraphe  revu,Bullet L1,Desmond 2,Medium Grid 1 - Accent 21"/>
    <w:link w:val="ParagraphedelisteCar"/>
    <w:uiPriority w:val="34"/>
    <w:qFormat/>
    <w:pPr>
      <w:spacing w:before="240" w:after="240"/>
      <w:ind w:left="720"/>
    </w:pPr>
    <w:rPr>
      <w:rFonts w:ascii="Franklin Gothic Book" w:eastAsia="Franklin Gothic Book" w:hAnsi="Franklin Gothic Book" w:cs="Franklin Gothic Book"/>
      <w:color w:val="000000"/>
      <w:sz w:val="22"/>
      <w:szCs w:val="22"/>
      <w:u w:color="000000"/>
      <w:lang w:val="en-US"/>
    </w:rPr>
  </w:style>
  <w:style w:type="numbering" w:customStyle="1" w:styleId="Style2import">
    <w:name w:val="Style 2 importé"/>
    <w:pPr>
      <w:numPr>
        <w:numId w:val="3"/>
      </w:numPr>
    </w:pPr>
  </w:style>
  <w:style w:type="paragraph" w:customStyle="1" w:styleId="Default">
    <w:name w:val="Default"/>
    <w:rsid w:val="005E790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1E6DA3"/>
    <w:rPr>
      <w:color w:val="605E5C"/>
      <w:shd w:val="clear" w:color="auto" w:fill="E1DFDD"/>
    </w:rPr>
  </w:style>
  <w:style w:type="paragraph" w:styleId="NormalWeb">
    <w:name w:val="Normal (Web)"/>
    <w:basedOn w:val="Normal"/>
    <w:uiPriority w:val="99"/>
    <w:semiHidden/>
    <w:unhideWhenUsed/>
    <w:rsid w:val="002C7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fr-FR"/>
    </w:rPr>
  </w:style>
  <w:style w:type="character" w:styleId="Marquedecommentaire">
    <w:name w:val="annotation reference"/>
    <w:basedOn w:val="Policepardfaut"/>
    <w:uiPriority w:val="99"/>
    <w:semiHidden/>
    <w:unhideWhenUsed/>
    <w:rsid w:val="00967829"/>
    <w:rPr>
      <w:sz w:val="16"/>
      <w:szCs w:val="16"/>
    </w:rPr>
  </w:style>
  <w:style w:type="paragraph" w:styleId="Commentaire">
    <w:name w:val="annotation text"/>
    <w:basedOn w:val="Normal"/>
    <w:link w:val="CommentaireCar"/>
    <w:uiPriority w:val="99"/>
    <w:unhideWhenUsed/>
    <w:rsid w:val="00967829"/>
    <w:rPr>
      <w:sz w:val="20"/>
      <w:szCs w:val="20"/>
    </w:rPr>
  </w:style>
  <w:style w:type="character" w:customStyle="1" w:styleId="CommentaireCar">
    <w:name w:val="Commentaire Car"/>
    <w:basedOn w:val="Policepardfaut"/>
    <w:link w:val="Commentaire"/>
    <w:uiPriority w:val="99"/>
    <w:rsid w:val="00967829"/>
    <w:rPr>
      <w:lang w:eastAsia="en-US"/>
    </w:rPr>
  </w:style>
  <w:style w:type="paragraph" w:styleId="Objetducommentaire">
    <w:name w:val="annotation subject"/>
    <w:basedOn w:val="Commentaire"/>
    <w:next w:val="Commentaire"/>
    <w:link w:val="ObjetducommentaireCar"/>
    <w:uiPriority w:val="99"/>
    <w:semiHidden/>
    <w:unhideWhenUsed/>
    <w:rsid w:val="00967829"/>
    <w:rPr>
      <w:b/>
      <w:bCs/>
    </w:rPr>
  </w:style>
  <w:style w:type="character" w:customStyle="1" w:styleId="ObjetducommentaireCar">
    <w:name w:val="Objet du commentaire Car"/>
    <w:basedOn w:val="CommentaireCar"/>
    <w:link w:val="Objetducommentaire"/>
    <w:uiPriority w:val="99"/>
    <w:semiHidden/>
    <w:rsid w:val="00967829"/>
    <w:rPr>
      <w:b/>
      <w:bCs/>
      <w:lang w:eastAsia="en-US"/>
    </w:rPr>
  </w:style>
  <w:style w:type="table" w:styleId="Grilledutableau">
    <w:name w:val="Table Grid"/>
    <w:basedOn w:val="TableauNormal"/>
    <w:uiPriority w:val="39"/>
    <w:rsid w:val="00FC4E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2 Car,texte Car,Bullets Car,References Car,Liste 1 Car,Numbered List Paragraph Car,ReferencesCxSpLast Car,List Paragraph (numbered (a)) Car,Paragraphe de liste11 Car,WB List Paragraph Car,Paragraphe  revu Car"/>
    <w:link w:val="Paragraphedeliste"/>
    <w:uiPriority w:val="34"/>
    <w:locked/>
    <w:rsid w:val="00E85709"/>
    <w:rPr>
      <w:rFonts w:ascii="Franklin Gothic Book" w:eastAsia="Franklin Gothic Book" w:hAnsi="Franklin Gothic Book" w:cs="Franklin Gothic Book"/>
      <w:color w:val="000000"/>
      <w:sz w:val="22"/>
      <w:szCs w:val="22"/>
      <w:u w:color="000000"/>
      <w:lang w:val="en-US"/>
    </w:rPr>
  </w:style>
  <w:style w:type="character" w:styleId="Lienhypertextesuivivisit">
    <w:name w:val="FollowedHyperlink"/>
    <w:basedOn w:val="Policepardfaut"/>
    <w:uiPriority w:val="99"/>
    <w:semiHidden/>
    <w:unhideWhenUsed/>
    <w:rsid w:val="000777E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356057">
      <w:bodyDiv w:val="1"/>
      <w:marLeft w:val="0"/>
      <w:marRight w:val="0"/>
      <w:marTop w:val="0"/>
      <w:marBottom w:val="0"/>
      <w:divBdr>
        <w:top w:val="none" w:sz="0" w:space="0" w:color="auto"/>
        <w:left w:val="none" w:sz="0" w:space="0" w:color="auto"/>
        <w:bottom w:val="none" w:sz="0" w:space="0" w:color="auto"/>
        <w:right w:val="none" w:sz="0" w:space="0" w:color="auto"/>
      </w:divBdr>
      <w:divsChild>
        <w:div w:id="1583833397">
          <w:marLeft w:val="274"/>
          <w:marRight w:val="0"/>
          <w:marTop w:val="0"/>
          <w:marBottom w:val="0"/>
          <w:divBdr>
            <w:top w:val="none" w:sz="0" w:space="0" w:color="auto"/>
            <w:left w:val="none" w:sz="0" w:space="0" w:color="auto"/>
            <w:bottom w:val="none" w:sz="0" w:space="0" w:color="auto"/>
            <w:right w:val="none" w:sz="0" w:space="0" w:color="auto"/>
          </w:divBdr>
        </w:div>
      </w:divsChild>
    </w:div>
    <w:div w:id="170944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onomie.gov.mr/index.php/fr/node/289" TargetMode="External"/><Relationship Id="rId18" Type="http://schemas.openxmlformats.org/officeDocument/2006/relationships/hyperlink" Target="https://www.facebook.com/100068850955083/posts/pfbid05RNHnVDJCy3Hz55A12vTbrCLGwWxFhUKSLYZBhcy3Rxudz4iE1VZ4zwr1gyaQnmPl/?d=n&amp;mibextid=qC1gE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aqas.net/fr/litie-trois-scenarios-pour-les-retombees-financieres-du-champ-gazier-gta-sur-leconomie-mauritanienne/" TargetMode="External"/><Relationship Id="rId7" Type="http://schemas.openxmlformats.org/officeDocument/2006/relationships/webSettings" Target="webSettings.xml"/><Relationship Id="rId12" Type="http://schemas.openxmlformats.org/officeDocument/2006/relationships/hyperlink" Target="http://cnitie.gov.mr/wp-content/uploads/2023/11/PT2022-2023.pdf" TargetMode="External"/><Relationship Id="rId17" Type="http://schemas.openxmlformats.org/officeDocument/2006/relationships/hyperlink" Target="https://www.facebook.com/KinrossTasiast/posts/4824596740937314/?locale=hi_IN" TargetMode="External"/><Relationship Id="rId25" Type="http://schemas.openxmlformats.org/officeDocument/2006/relationships/hyperlink" Target="https://minesactu.info/2023/10/24/mauritanie-16-tonnes-en-2022-produits-en-2022/" TargetMode="External"/><Relationship Id="rId2" Type="http://schemas.openxmlformats.org/officeDocument/2006/relationships/customXml" Target="../customXml/item2.xml"/><Relationship Id="rId16" Type="http://schemas.openxmlformats.org/officeDocument/2006/relationships/hyperlink" Target="http://cnitie.gov.mr/wp-content/uploads/2023/12/decret_divulgation_systematique_2019-141-pm-ocr.pdf" TargetMode="External"/><Relationship Id="rId20" Type="http://schemas.openxmlformats.org/officeDocument/2006/relationships/hyperlink" Target="https://www.agenceecofin.com/gestion-publique/0611-113399-mauritanie-depasse-par-l-or-en-2022-le-minerai-de-fer-n-est-plus-le-premier-produit-d-exportation-it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nitie.gov.mr/wp-content/uploads/2023/11/PT2022-2023.pdf" TargetMode="External"/><Relationship Id="rId24" Type="http://schemas.openxmlformats.org/officeDocument/2006/relationships/hyperlink" Target="https://minesactu.info/2023/10/26/itie-mauritanie-data-warehouse-permet-de-publier-des-donnees-actuelles-en-un-temps-record-abdoullah-diop-secretaire-permanent-de-itie-mauritanie/" TargetMode="External"/><Relationship Id="rId5" Type="http://schemas.openxmlformats.org/officeDocument/2006/relationships/styles" Target="styles.xml"/><Relationship Id="rId15" Type="http://schemas.openxmlformats.org/officeDocument/2006/relationships/hyperlink" Target="http://82.151.65.199/DW1/" TargetMode="External"/><Relationship Id="rId23" Type="http://schemas.openxmlformats.org/officeDocument/2006/relationships/hyperlink" Target="http://cnitie.gov.mr/wp-content/uploads/2023/11/Etude_sur_la_transition_energetique.pdf" TargetMode="External"/><Relationship Id="rId28" Type="http://schemas.openxmlformats.org/officeDocument/2006/relationships/header" Target="header2.xml"/><Relationship Id="rId10" Type="http://schemas.openxmlformats.org/officeDocument/2006/relationships/hyperlink" Target="https://eiti.org/fr/eiti-standard-2019" TargetMode="External"/><Relationship Id="rId19" Type="http://schemas.openxmlformats.org/officeDocument/2006/relationships/hyperlink" Target="https://fb.watch/oU4xqkQf0-/?mibextid=qC1gE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nitie.gov.mr/wp-content/uploads/2023/12/decret_divulgation_systematique_2019-141-pm-ocr.pdf" TargetMode="External"/><Relationship Id="rId22" Type="http://schemas.openxmlformats.org/officeDocument/2006/relationships/hyperlink" Target="https://minesactu.info/2023/10/26/itie-mauritanie-data-warehouse-permet-de-publier-des-donnees-actuelles-en-un-temps-record-abdoullah-diop-secretaire-permanent-de-itie-mauritani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58bcd-fe3d-4310-8463-0016d19558cc">
      <Terms xmlns="http://schemas.microsoft.com/office/infopath/2007/PartnerControls"/>
    </lcf76f155ced4ddcb4097134ff3c332f>
    <TaxCatchAll xmlns="36538d5f-f7e1-46e7-b8e6-8d0f62ce97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8D2786879A84C98C986A1D2FE2AC0" ma:contentTypeVersion="18" ma:contentTypeDescription="Create a new document." ma:contentTypeScope="" ma:versionID="29ed0b8e1e305198f8c87aaf48b4e93c">
  <xsd:schema xmlns:xsd="http://www.w3.org/2001/XMLSchema" xmlns:xs="http://www.w3.org/2001/XMLSchema" xmlns:p="http://schemas.microsoft.com/office/2006/metadata/properties" xmlns:ns2="0c958bcd-fe3d-4310-8463-0016d19558cc" xmlns:ns3="36538d5f-f7e1-46e7-b8e6-8d0f62ce9765" targetNamespace="http://schemas.microsoft.com/office/2006/metadata/properties" ma:root="true" ma:fieldsID="6b3f2b29216bc94948f6406f3fb40bab" ns2:_="" ns3:_="">
    <xsd:import namespace="0c958bcd-fe3d-4310-8463-0016d19558cc"/>
    <xsd:import namespace="36538d5f-f7e1-46e7-b8e6-8d0f62ce9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8bcd-fe3d-4310-8463-0016d1955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38d5f-f7e1-46e7-b8e6-8d0f62ce97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7fbd5f-f631-4b6b-b652-1a242b3b1a66}" ma:internalName="TaxCatchAll" ma:showField="CatchAllData" ma:web="36538d5f-f7e1-46e7-b8e6-8d0f62ce9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4980B-0A3B-4AC1-9473-65E778076918}">
  <ds:schemaRefs>
    <ds:schemaRef ds:uri="http://schemas.microsoft.com/office/2006/metadata/properties"/>
    <ds:schemaRef ds:uri="http://schemas.microsoft.com/office/infopath/2007/PartnerControls"/>
    <ds:schemaRef ds:uri="0c958bcd-fe3d-4310-8463-0016d19558cc"/>
    <ds:schemaRef ds:uri="36538d5f-f7e1-46e7-b8e6-8d0f62ce9765"/>
  </ds:schemaRefs>
</ds:datastoreItem>
</file>

<file path=customXml/itemProps2.xml><?xml version="1.0" encoding="utf-8"?>
<ds:datastoreItem xmlns:ds="http://schemas.openxmlformats.org/officeDocument/2006/customXml" ds:itemID="{B1EF84D6-45B7-47FA-B659-7E867E54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58bcd-fe3d-4310-8463-0016d19558cc"/>
    <ds:schemaRef ds:uri="36538d5f-f7e1-46e7-b8e6-8d0f62ce9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12A7A-9F3B-4857-BC00-6D58FDF4D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6010</Words>
  <Characters>33057</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Abdoullah Diop</dc:creator>
  <cp:keywords/>
  <dc:description/>
  <cp:lastModifiedBy>Abdoullah Diop</cp:lastModifiedBy>
  <cp:revision>2</cp:revision>
  <dcterms:created xsi:type="dcterms:W3CDTF">2023-12-28T13:35:00Z</dcterms:created>
  <dcterms:modified xsi:type="dcterms:W3CDTF">2023-12-28T13:35:00Z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0x010100AF08D2786879A84C98C986A1D2FE2AC0</vt:lpwstr>
  </property>
  <property fmtid="{D5CDD505-2E9C-101B-9397-08002B2CF9AE}" pid="3" name="MediaServiceImageTags">
    <vt:lpwstr/>
  </property>
</Properties>
</file>